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82FBD" w14:textId="55AB4638" w:rsidR="6F189DF2" w:rsidRDefault="6F189DF2" w:rsidP="6F189DF2"/>
    <w:p w14:paraId="7B8C75F2" w14:textId="3779BA5E" w:rsidR="6F189DF2" w:rsidRDefault="6F189DF2"/>
    <w:p w14:paraId="68BBF17A" w14:textId="7AAB8003" w:rsidR="6F189DF2" w:rsidRDefault="6F189DF2"/>
    <w:p w14:paraId="5C64CED9" w14:textId="7C48CE41" w:rsidR="510B8982" w:rsidRDefault="510B8982" w:rsidP="32B78B0A">
      <w:pPr>
        <w:spacing w:line="240" w:lineRule="auto"/>
        <w:ind w:left="3668"/>
        <w:rPr>
          <w:rFonts w:ascii="Times New Roman" w:eastAsia="Times New Roman" w:hAnsi="Times New Roman" w:cs="Times New Roman"/>
          <w:color w:val="000000" w:themeColor="text1"/>
          <w:sz w:val="20"/>
          <w:szCs w:val="20"/>
        </w:rPr>
      </w:pPr>
      <w:r>
        <w:rPr>
          <w:noProof/>
        </w:rPr>
        <w:drawing>
          <wp:inline distT="0" distB="0" distL="0" distR="0" wp14:anchorId="4946EF2F" wp14:editId="4E213A64">
            <wp:extent cx="1628775" cy="609600"/>
            <wp:effectExtent l="0" t="0" r="0" b="0"/>
            <wp:docPr id="202427934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279340" name="Picture 2024279340"/>
                    <pic:cNvPicPr/>
                  </pic:nvPicPr>
                  <pic:blipFill>
                    <a:blip r:embed="rId10">
                      <a:extLst>
                        <a:ext uri="{28A0092B-C50C-407E-A947-70E740481C1C}">
                          <a14:useLocalDpi xmlns:a14="http://schemas.microsoft.com/office/drawing/2010/main"/>
                        </a:ext>
                      </a:extLst>
                    </a:blip>
                    <a:stretch>
                      <a:fillRect/>
                    </a:stretch>
                  </pic:blipFill>
                  <pic:spPr>
                    <a:xfrm>
                      <a:off x="0" y="0"/>
                      <a:ext cx="1628775" cy="609600"/>
                    </a:xfrm>
                    <a:prstGeom prst="rect">
                      <a:avLst/>
                    </a:prstGeom>
                  </pic:spPr>
                </pic:pic>
              </a:graphicData>
            </a:graphic>
          </wp:inline>
        </w:drawing>
      </w:r>
    </w:p>
    <w:p w14:paraId="26E14B18" w14:textId="25580F48" w:rsidR="32B78B0A" w:rsidRDefault="32B78B0A" w:rsidP="32B78B0A">
      <w:pPr>
        <w:rPr>
          <w:rFonts w:ascii="Times New Roman" w:eastAsia="Times New Roman" w:hAnsi="Times New Roman" w:cs="Times New Roman"/>
          <w:color w:val="000000" w:themeColor="text1"/>
          <w:sz w:val="20"/>
          <w:szCs w:val="20"/>
        </w:rPr>
      </w:pPr>
    </w:p>
    <w:p w14:paraId="4D92E43C" w14:textId="3EF08FC8" w:rsidR="32B78B0A" w:rsidRDefault="32B78B0A" w:rsidP="32B78B0A">
      <w:pPr>
        <w:spacing w:before="181"/>
        <w:rPr>
          <w:rFonts w:ascii="Times New Roman" w:eastAsia="Times New Roman" w:hAnsi="Times New Roman" w:cs="Times New Roman"/>
          <w:color w:val="000000" w:themeColor="text1"/>
          <w:sz w:val="20"/>
          <w:szCs w:val="20"/>
        </w:rPr>
      </w:pPr>
    </w:p>
    <w:tbl>
      <w:tblPr>
        <w:tblW w:w="0" w:type="auto"/>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2460"/>
        <w:gridCol w:w="6165"/>
      </w:tblGrid>
      <w:tr w:rsidR="32B78B0A" w14:paraId="6A6BE0E5" w14:textId="77777777" w:rsidTr="29A151FE">
        <w:trPr>
          <w:trHeight w:val="975"/>
        </w:trPr>
        <w:tc>
          <w:tcPr>
            <w:tcW w:w="2460" w:type="dxa"/>
            <w:tcBorders>
              <w:top w:val="single" w:sz="4" w:space="0" w:color="000000" w:themeColor="text1"/>
              <w:left w:val="single" w:sz="4" w:space="0" w:color="000000" w:themeColor="text1"/>
              <w:bottom w:val="single" w:sz="6" w:space="0" w:color="000000" w:themeColor="text1"/>
              <w:right w:val="single" w:sz="4" w:space="0" w:color="000000" w:themeColor="text1"/>
            </w:tcBorders>
          </w:tcPr>
          <w:p w14:paraId="51D4CF1E" w14:textId="574EA1CB" w:rsidR="32B78B0A" w:rsidRDefault="32B78B0A" w:rsidP="32B78B0A">
            <w:pPr>
              <w:spacing w:before="79"/>
              <w:ind w:left="79"/>
              <w:rPr>
                <w:rFonts w:ascii="Arial" w:eastAsia="Arial" w:hAnsi="Arial" w:cs="Arial"/>
                <w:sz w:val="22"/>
                <w:szCs w:val="22"/>
              </w:rPr>
            </w:pPr>
            <w:r w:rsidRPr="32B78B0A">
              <w:rPr>
                <w:rFonts w:ascii="Arial" w:eastAsia="Arial" w:hAnsi="Arial" w:cs="Arial"/>
                <w:b/>
                <w:bCs/>
                <w:sz w:val="22"/>
                <w:szCs w:val="22"/>
                <w:lang w:val="en-US"/>
              </w:rPr>
              <w:t>Name of Policy</w:t>
            </w:r>
          </w:p>
        </w:tc>
        <w:tc>
          <w:tcPr>
            <w:tcW w:w="6165" w:type="dxa"/>
            <w:tcBorders>
              <w:top w:val="single" w:sz="4" w:space="0" w:color="000000" w:themeColor="text1"/>
              <w:left w:val="single" w:sz="4" w:space="0" w:color="000000" w:themeColor="text1"/>
              <w:bottom w:val="single" w:sz="6" w:space="0" w:color="000000" w:themeColor="text1"/>
              <w:right w:val="single" w:sz="4" w:space="0" w:color="000000" w:themeColor="text1"/>
            </w:tcBorders>
          </w:tcPr>
          <w:p w14:paraId="63E17FD9" w14:textId="5E5A1F12" w:rsidR="1762737C" w:rsidRDefault="1762737C" w:rsidP="32B78B0A">
            <w:pPr>
              <w:spacing w:before="77"/>
              <w:ind w:left="81"/>
              <w:rPr>
                <w:rFonts w:ascii="Arial" w:eastAsia="Arial" w:hAnsi="Arial" w:cs="Arial"/>
                <w:b/>
                <w:bCs/>
                <w:color w:val="2D74B5"/>
                <w:sz w:val="36"/>
                <w:szCs w:val="36"/>
                <w:lang w:val="en-US"/>
              </w:rPr>
            </w:pPr>
            <w:r w:rsidRPr="32B78B0A">
              <w:rPr>
                <w:rFonts w:ascii="Arial" w:eastAsia="Arial" w:hAnsi="Arial" w:cs="Arial"/>
                <w:b/>
                <w:bCs/>
                <w:color w:val="2D74B5"/>
                <w:sz w:val="36"/>
                <w:szCs w:val="36"/>
                <w:lang w:val="en-US"/>
              </w:rPr>
              <w:t>Education for pupils unable to attend school due to health needs policy</w:t>
            </w:r>
          </w:p>
        </w:tc>
      </w:tr>
      <w:tr w:rsidR="32B78B0A" w14:paraId="4B76CCC0" w14:textId="77777777" w:rsidTr="29A151FE">
        <w:trPr>
          <w:trHeight w:val="420"/>
        </w:trPr>
        <w:tc>
          <w:tcPr>
            <w:tcW w:w="2460"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14:paraId="1EA293FC" w14:textId="3214DF5B" w:rsidR="32B78B0A" w:rsidRDefault="32B78B0A" w:rsidP="32B78B0A">
            <w:pPr>
              <w:spacing w:before="80"/>
              <w:ind w:left="79"/>
              <w:rPr>
                <w:rFonts w:ascii="Arial" w:eastAsia="Arial" w:hAnsi="Arial" w:cs="Arial"/>
                <w:sz w:val="22"/>
                <w:szCs w:val="22"/>
              </w:rPr>
            </w:pPr>
            <w:r w:rsidRPr="32B78B0A">
              <w:rPr>
                <w:rFonts w:ascii="Arial" w:eastAsia="Arial" w:hAnsi="Arial" w:cs="Arial"/>
                <w:b/>
                <w:bCs/>
                <w:sz w:val="22"/>
                <w:szCs w:val="22"/>
                <w:lang w:val="en-US"/>
              </w:rPr>
              <w:t xml:space="preserve">School </w:t>
            </w:r>
            <w:proofErr w:type="gramStart"/>
            <w:r w:rsidRPr="32B78B0A">
              <w:rPr>
                <w:rFonts w:ascii="Arial" w:eastAsia="Arial" w:hAnsi="Arial" w:cs="Arial"/>
                <w:b/>
                <w:bCs/>
                <w:sz w:val="22"/>
                <w:szCs w:val="22"/>
                <w:lang w:val="en-US"/>
              </w:rPr>
              <w:t>Lead</w:t>
            </w:r>
            <w:proofErr w:type="gramEnd"/>
          </w:p>
        </w:tc>
        <w:tc>
          <w:tcPr>
            <w:tcW w:w="6165"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14:paraId="197598FA" w14:textId="30F1391B" w:rsidR="32B78B0A" w:rsidRDefault="34D9F5A7" w:rsidP="29A151FE">
            <w:pPr>
              <w:spacing w:before="79"/>
              <w:ind w:left="81"/>
              <w:rPr>
                <w:rFonts w:ascii="Calibri" w:eastAsia="Calibri" w:hAnsi="Calibri" w:cs="Calibri"/>
                <w:sz w:val="22"/>
                <w:szCs w:val="22"/>
                <w:lang w:val="en-US"/>
              </w:rPr>
            </w:pPr>
            <w:r w:rsidRPr="29A151FE">
              <w:rPr>
                <w:rFonts w:ascii="Calibri" w:eastAsia="Calibri" w:hAnsi="Calibri" w:cs="Calibri"/>
                <w:sz w:val="22"/>
                <w:szCs w:val="22"/>
                <w:lang w:val="en-US"/>
              </w:rPr>
              <w:t>Executive Assistant Headteacher</w:t>
            </w:r>
            <w:r w:rsidR="00B93E69">
              <w:rPr>
                <w:rFonts w:ascii="Calibri" w:eastAsia="Calibri" w:hAnsi="Calibri" w:cs="Calibri"/>
                <w:sz w:val="22"/>
                <w:szCs w:val="22"/>
                <w:lang w:val="en-US"/>
              </w:rPr>
              <w:t xml:space="preserve"> – Bev Lee</w:t>
            </w:r>
          </w:p>
        </w:tc>
      </w:tr>
      <w:tr w:rsidR="32B78B0A" w14:paraId="17154948" w14:textId="77777777" w:rsidTr="29A151FE">
        <w:trPr>
          <w:trHeight w:val="555"/>
        </w:trPr>
        <w:tc>
          <w:tcPr>
            <w:tcW w:w="2460"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14:paraId="7EAD25E8" w14:textId="5D40D8D9" w:rsidR="32B78B0A" w:rsidRDefault="32B78B0A" w:rsidP="32B78B0A">
            <w:pPr>
              <w:spacing w:before="77"/>
              <w:ind w:left="79"/>
              <w:rPr>
                <w:rFonts w:ascii="Arial" w:eastAsia="Arial" w:hAnsi="Arial" w:cs="Arial"/>
                <w:sz w:val="22"/>
                <w:szCs w:val="22"/>
              </w:rPr>
            </w:pPr>
            <w:r w:rsidRPr="32B78B0A">
              <w:rPr>
                <w:rFonts w:ascii="Arial" w:eastAsia="Arial" w:hAnsi="Arial" w:cs="Arial"/>
                <w:b/>
                <w:bCs/>
                <w:sz w:val="22"/>
                <w:szCs w:val="22"/>
                <w:lang w:val="en-US"/>
              </w:rPr>
              <w:t>Date of Approval</w:t>
            </w:r>
          </w:p>
        </w:tc>
        <w:tc>
          <w:tcPr>
            <w:tcW w:w="6165"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14:paraId="1BA6315A" w14:textId="08238ABA" w:rsidR="32B78B0A" w:rsidRPr="00B93E69" w:rsidRDefault="00B93E69" w:rsidP="32B78B0A">
            <w:pPr>
              <w:spacing w:before="77"/>
              <w:ind w:left="81"/>
              <w:rPr>
                <w:rFonts w:ascii="Calibri" w:eastAsia="Calibri" w:hAnsi="Calibri" w:cs="Calibri"/>
                <w:sz w:val="22"/>
                <w:szCs w:val="22"/>
              </w:rPr>
            </w:pPr>
            <w:r w:rsidRPr="00B93E69">
              <w:rPr>
                <w:rFonts w:ascii="Calibri" w:eastAsia="Calibri" w:hAnsi="Calibri" w:cs="Calibri"/>
                <w:sz w:val="22"/>
                <w:szCs w:val="22"/>
              </w:rPr>
              <w:t>10/03/2026</w:t>
            </w:r>
          </w:p>
        </w:tc>
      </w:tr>
      <w:tr w:rsidR="32B78B0A" w14:paraId="3C76CEFB" w14:textId="77777777" w:rsidTr="29A151FE">
        <w:trPr>
          <w:trHeight w:val="420"/>
        </w:trPr>
        <w:tc>
          <w:tcPr>
            <w:tcW w:w="2460"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14:paraId="39E86ABD" w14:textId="6C39F0DD" w:rsidR="32B78B0A" w:rsidRDefault="32B78B0A" w:rsidP="32B78B0A">
            <w:pPr>
              <w:spacing w:before="80"/>
              <w:ind w:left="79"/>
              <w:rPr>
                <w:rFonts w:ascii="Arial" w:eastAsia="Arial" w:hAnsi="Arial" w:cs="Arial"/>
                <w:sz w:val="22"/>
                <w:szCs w:val="22"/>
              </w:rPr>
            </w:pPr>
            <w:r w:rsidRPr="32B78B0A">
              <w:rPr>
                <w:rFonts w:ascii="Arial" w:eastAsia="Arial" w:hAnsi="Arial" w:cs="Arial"/>
                <w:b/>
                <w:bCs/>
                <w:sz w:val="22"/>
                <w:szCs w:val="22"/>
                <w:lang w:val="en-US"/>
              </w:rPr>
              <w:t>Date of next Review</w:t>
            </w:r>
          </w:p>
        </w:tc>
        <w:tc>
          <w:tcPr>
            <w:tcW w:w="6165"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14:paraId="4CEE281E" w14:textId="6D290336" w:rsidR="32B78B0A" w:rsidRPr="00B93E69" w:rsidRDefault="00B93E69" w:rsidP="32B78B0A">
            <w:pPr>
              <w:spacing w:before="79"/>
              <w:ind w:left="81"/>
              <w:rPr>
                <w:rFonts w:ascii="Calibri" w:eastAsia="Calibri" w:hAnsi="Calibri" w:cs="Calibri"/>
                <w:sz w:val="22"/>
                <w:szCs w:val="22"/>
              </w:rPr>
            </w:pPr>
            <w:r w:rsidRPr="00B93E69">
              <w:rPr>
                <w:rFonts w:ascii="Calibri" w:eastAsia="Calibri" w:hAnsi="Calibri" w:cs="Calibri"/>
                <w:sz w:val="22"/>
                <w:szCs w:val="22"/>
                <w:lang w:val="en-US"/>
              </w:rPr>
              <w:t>09/03/2027</w:t>
            </w:r>
          </w:p>
        </w:tc>
      </w:tr>
      <w:tr w:rsidR="32B78B0A" w14:paraId="0220A557" w14:textId="77777777" w:rsidTr="29A151FE">
        <w:trPr>
          <w:trHeight w:val="1305"/>
        </w:trPr>
        <w:tc>
          <w:tcPr>
            <w:tcW w:w="2460"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14:paraId="0F4748D3" w14:textId="157A06AC" w:rsidR="32B78B0A" w:rsidRDefault="32B78B0A" w:rsidP="32B78B0A">
            <w:pPr>
              <w:spacing w:before="77"/>
              <w:ind w:left="79" w:right="172"/>
              <w:rPr>
                <w:rFonts w:ascii="Arial" w:eastAsia="Arial" w:hAnsi="Arial" w:cs="Arial"/>
                <w:sz w:val="22"/>
                <w:szCs w:val="22"/>
              </w:rPr>
            </w:pPr>
            <w:r w:rsidRPr="32B78B0A">
              <w:rPr>
                <w:rFonts w:ascii="Arial" w:eastAsia="Arial" w:hAnsi="Arial" w:cs="Arial"/>
                <w:b/>
                <w:bCs/>
                <w:sz w:val="22"/>
                <w:szCs w:val="22"/>
                <w:lang w:val="en-US"/>
              </w:rPr>
              <w:t>Links to other policies</w:t>
            </w:r>
          </w:p>
        </w:tc>
        <w:tc>
          <w:tcPr>
            <w:tcW w:w="6165"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14:paraId="4E6A0317" w14:textId="7E9D8692" w:rsidR="32B78B0A" w:rsidRDefault="32B78B0A" w:rsidP="32B78B0A">
            <w:pPr>
              <w:spacing w:before="77"/>
              <w:ind w:left="81"/>
              <w:rPr>
                <w:rFonts w:ascii="Calibri Light" w:eastAsia="Calibri Light" w:hAnsi="Calibri Light" w:cs="Calibri Light"/>
                <w:sz w:val="22"/>
                <w:szCs w:val="22"/>
              </w:rPr>
            </w:pPr>
            <w:r w:rsidRPr="32B78B0A">
              <w:rPr>
                <w:rFonts w:ascii="Calibri Light" w:eastAsia="Calibri Light" w:hAnsi="Calibri Light" w:cs="Calibri Light"/>
                <w:sz w:val="22"/>
                <w:szCs w:val="22"/>
                <w:lang w:val="en-US"/>
              </w:rPr>
              <w:t>Accessibility plan</w:t>
            </w:r>
          </w:p>
          <w:p w14:paraId="1BBD539C" w14:textId="3DE942BD" w:rsidR="32B78B0A" w:rsidRDefault="32B78B0A" w:rsidP="32B78B0A">
            <w:pPr>
              <w:spacing w:before="120" w:line="348" w:lineRule="auto"/>
              <w:ind w:left="81" w:right="1349"/>
              <w:rPr>
                <w:rFonts w:ascii="Calibri Light" w:eastAsia="Calibri Light" w:hAnsi="Calibri Light" w:cs="Calibri Light"/>
                <w:sz w:val="22"/>
                <w:szCs w:val="22"/>
                <w:lang w:val="en-US"/>
              </w:rPr>
            </w:pPr>
            <w:r w:rsidRPr="32B78B0A">
              <w:rPr>
                <w:rFonts w:ascii="Calibri Light" w:eastAsia="Calibri Light" w:hAnsi="Calibri Light" w:cs="Calibri Light"/>
                <w:sz w:val="22"/>
                <w:szCs w:val="22"/>
                <w:lang w:val="en-US"/>
              </w:rPr>
              <w:t>Supporting pupils with medical conditions</w:t>
            </w:r>
          </w:p>
          <w:p w14:paraId="5D81147A" w14:textId="4695746C" w:rsidR="32B78B0A" w:rsidRDefault="32B78B0A" w:rsidP="32B78B0A">
            <w:pPr>
              <w:spacing w:before="120" w:line="348" w:lineRule="auto"/>
              <w:ind w:left="81" w:right="1349"/>
              <w:rPr>
                <w:rFonts w:ascii="Calibri Light" w:eastAsia="Calibri Light" w:hAnsi="Calibri Light" w:cs="Calibri Light"/>
                <w:sz w:val="22"/>
                <w:szCs w:val="22"/>
              </w:rPr>
            </w:pPr>
            <w:r w:rsidRPr="32B78B0A">
              <w:rPr>
                <w:rFonts w:ascii="Calibri Light" w:eastAsia="Calibri Light" w:hAnsi="Calibri Light" w:cs="Calibri Light"/>
                <w:sz w:val="22"/>
                <w:szCs w:val="22"/>
                <w:lang w:val="en-US"/>
              </w:rPr>
              <w:t>Attendance policy</w:t>
            </w:r>
            <w:r w:rsidRPr="32B78B0A">
              <w:rPr>
                <w:rFonts w:ascii="Calibri Light" w:eastAsia="Calibri Light" w:hAnsi="Calibri Light" w:cs="Calibri Light"/>
                <w:sz w:val="22"/>
                <w:szCs w:val="22"/>
              </w:rPr>
              <w:t xml:space="preserve"> </w:t>
            </w:r>
          </w:p>
          <w:p w14:paraId="18566AE5" w14:textId="1E10080C" w:rsidR="64C744E9" w:rsidRDefault="64C744E9" w:rsidP="32B78B0A">
            <w:pPr>
              <w:spacing w:before="120" w:line="348" w:lineRule="auto"/>
              <w:ind w:left="81" w:right="1349"/>
              <w:rPr>
                <w:rFonts w:ascii="Calibri Light" w:eastAsia="Calibri Light" w:hAnsi="Calibri Light" w:cs="Calibri Light"/>
                <w:sz w:val="22"/>
                <w:szCs w:val="22"/>
              </w:rPr>
            </w:pPr>
            <w:r w:rsidRPr="32B78B0A">
              <w:rPr>
                <w:rFonts w:ascii="Calibri Light" w:eastAsia="Calibri Light" w:hAnsi="Calibri Light" w:cs="Calibri Light"/>
                <w:sz w:val="22"/>
                <w:szCs w:val="22"/>
              </w:rPr>
              <w:t>Safeguarding and child protection policy</w:t>
            </w:r>
          </w:p>
          <w:p w14:paraId="5BC6D00B" w14:textId="3F64CB94" w:rsidR="64C744E9" w:rsidRDefault="64C744E9" w:rsidP="32B78B0A">
            <w:pPr>
              <w:spacing w:before="120" w:line="348" w:lineRule="auto"/>
              <w:ind w:left="81" w:right="1349"/>
              <w:rPr>
                <w:rFonts w:ascii="Calibri Light" w:eastAsia="Calibri Light" w:hAnsi="Calibri Light" w:cs="Calibri Light"/>
                <w:sz w:val="22"/>
                <w:szCs w:val="22"/>
              </w:rPr>
            </w:pPr>
            <w:r w:rsidRPr="32B78B0A">
              <w:rPr>
                <w:rFonts w:ascii="Calibri Light" w:eastAsia="Calibri Light" w:hAnsi="Calibri Light" w:cs="Calibri Light"/>
                <w:sz w:val="22"/>
                <w:szCs w:val="22"/>
              </w:rPr>
              <w:t>SEND policy</w:t>
            </w:r>
          </w:p>
          <w:p w14:paraId="0A68B708" w14:textId="662C1734" w:rsidR="32B78B0A" w:rsidRDefault="32B78B0A" w:rsidP="32B78B0A">
            <w:pPr>
              <w:spacing w:before="120" w:line="348" w:lineRule="auto"/>
              <w:ind w:left="81" w:right="1349"/>
              <w:rPr>
                <w:rFonts w:ascii="Aptos" w:eastAsia="Aptos" w:hAnsi="Aptos" w:cs="Aptos"/>
                <w:b/>
                <w:bCs/>
                <w:sz w:val="48"/>
                <w:szCs w:val="48"/>
              </w:rPr>
            </w:pPr>
          </w:p>
        </w:tc>
      </w:tr>
      <w:tr w:rsidR="32B78B0A" w14:paraId="39A21F85" w14:textId="77777777" w:rsidTr="29A151FE">
        <w:trPr>
          <w:trHeight w:val="1305"/>
        </w:trPr>
        <w:tc>
          <w:tcPr>
            <w:tcW w:w="2460"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14:paraId="224D684A" w14:textId="7E2B7B39" w:rsidR="32B78B0A" w:rsidRDefault="00B93E69" w:rsidP="32B78B0A">
            <w:pPr>
              <w:spacing w:before="80"/>
              <w:rPr>
                <w:rFonts w:ascii="Arial" w:eastAsia="Arial" w:hAnsi="Arial" w:cs="Arial"/>
                <w:color w:val="000000" w:themeColor="text1"/>
                <w:sz w:val="22"/>
                <w:szCs w:val="22"/>
              </w:rPr>
            </w:pPr>
            <w:r>
              <w:rPr>
                <w:rFonts w:ascii="Arial" w:eastAsia="Arial" w:hAnsi="Arial" w:cs="Arial"/>
                <w:b/>
                <w:bCs/>
                <w:color w:val="000000" w:themeColor="text1"/>
                <w:sz w:val="22"/>
                <w:szCs w:val="22"/>
                <w:lang w:val="en-US"/>
              </w:rPr>
              <w:t>Headteacher</w:t>
            </w:r>
            <w:r w:rsidR="32B78B0A" w:rsidRPr="32B78B0A">
              <w:rPr>
                <w:rFonts w:ascii="Arial" w:eastAsia="Arial" w:hAnsi="Arial" w:cs="Arial"/>
                <w:b/>
                <w:bCs/>
                <w:color w:val="000000" w:themeColor="text1"/>
                <w:sz w:val="22"/>
                <w:szCs w:val="22"/>
                <w:lang w:val="en-US"/>
              </w:rPr>
              <w:t xml:space="preserve"> sign off signature and date</w:t>
            </w:r>
          </w:p>
        </w:tc>
        <w:tc>
          <w:tcPr>
            <w:tcW w:w="6165"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14:paraId="17E1097F" w14:textId="2427E957" w:rsidR="20F6124E" w:rsidRDefault="00B6313B" w:rsidP="32B78B0A">
            <w:pPr>
              <w:spacing w:before="79"/>
              <w:ind w:right="561"/>
              <w:jc w:val="center"/>
              <w:rPr>
                <w:rFonts w:ascii="Calibri" w:eastAsia="Calibri" w:hAnsi="Calibri" w:cs="Calibri"/>
                <w:color w:val="000000" w:themeColor="text1"/>
                <w:sz w:val="22"/>
                <w:szCs w:val="22"/>
                <w:highlight w:val="yellow"/>
                <w:lang w:val="en-US"/>
              </w:rPr>
            </w:pPr>
            <w:r>
              <w:rPr>
                <w:noProof/>
                <w:lang w:eastAsia="en-GB"/>
              </w:rPr>
              <w:drawing>
                <wp:anchor distT="0" distB="0" distL="114300" distR="114300" simplePos="0" relativeHeight="251659264" behindDoc="1" locked="0" layoutInCell="1" allowOverlap="1" wp14:anchorId="2A2F6202" wp14:editId="63F023BA">
                  <wp:simplePos x="0" y="0"/>
                  <wp:positionH relativeFrom="margin">
                    <wp:posOffset>60325</wp:posOffset>
                  </wp:positionH>
                  <wp:positionV relativeFrom="paragraph">
                    <wp:posOffset>93345</wp:posOffset>
                  </wp:positionV>
                  <wp:extent cx="2095500" cy="571500"/>
                  <wp:effectExtent l="0" t="0" r="0" b="0"/>
                  <wp:wrapTight wrapText="bothSides">
                    <wp:wrapPolygon edited="0">
                      <wp:start x="0" y="0"/>
                      <wp:lineTo x="0" y="20880"/>
                      <wp:lineTo x="21404" y="20880"/>
                      <wp:lineTo x="2140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l="31409" t="39000" r="32028" b="43274"/>
                          <a:stretch/>
                        </pic:blipFill>
                        <pic:spPr bwMode="auto">
                          <a:xfrm>
                            <a:off x="0" y="0"/>
                            <a:ext cx="2095500" cy="571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34751BFA" w14:textId="69F8BF47" w:rsidR="32B78B0A" w:rsidRDefault="32B78B0A" w:rsidP="32B78B0A">
      <w:pPr>
        <w:pStyle w:val="Heading1"/>
        <w:spacing w:before="322" w:after="322"/>
        <w:rPr>
          <w:rFonts w:ascii="Aptos" w:eastAsia="Aptos" w:hAnsi="Aptos" w:cs="Aptos"/>
          <w:b/>
          <w:bCs/>
          <w:sz w:val="48"/>
          <w:szCs w:val="48"/>
        </w:rPr>
      </w:pPr>
    </w:p>
    <w:p w14:paraId="2A1C29E9" w14:textId="2FBDCE5A" w:rsidR="32B78B0A" w:rsidRDefault="32B78B0A">
      <w:r>
        <w:br w:type="page"/>
      </w:r>
    </w:p>
    <w:p w14:paraId="3875AC89" w14:textId="2E75E520" w:rsidR="288AD3FF" w:rsidRDefault="288AD3FF" w:rsidP="32B78B0A">
      <w:pPr>
        <w:pStyle w:val="Heading1"/>
        <w:spacing w:before="322" w:after="322"/>
      </w:pPr>
    </w:p>
    <w:tbl>
      <w:tblPr>
        <w:tblStyle w:val="TableGrid"/>
        <w:tblW w:w="0" w:type="auto"/>
        <w:tblLook w:val="06A0" w:firstRow="1" w:lastRow="0" w:firstColumn="1" w:lastColumn="0" w:noHBand="1" w:noVBand="1"/>
      </w:tblPr>
      <w:tblGrid>
        <w:gridCol w:w="4020"/>
        <w:gridCol w:w="4995"/>
      </w:tblGrid>
      <w:tr w:rsidR="32B78B0A" w14:paraId="71865982" w14:textId="77777777" w:rsidTr="32B78B0A">
        <w:trPr>
          <w:trHeight w:val="300"/>
        </w:trPr>
        <w:tc>
          <w:tcPr>
            <w:tcW w:w="9015" w:type="dxa"/>
            <w:gridSpan w:val="2"/>
          </w:tcPr>
          <w:p w14:paraId="3C1AE77B" w14:textId="49C0BD20" w:rsidR="685F6B2E" w:rsidRDefault="685F6B2E" w:rsidP="32B78B0A">
            <w:pPr>
              <w:jc w:val="center"/>
              <w:rPr>
                <w:b/>
                <w:bCs/>
                <w:color w:val="156082" w:themeColor="accent1"/>
              </w:rPr>
            </w:pPr>
            <w:r w:rsidRPr="32B78B0A">
              <w:rPr>
                <w:b/>
                <w:bCs/>
                <w:color w:val="156082" w:themeColor="accent1"/>
              </w:rPr>
              <w:t>Contents</w:t>
            </w:r>
          </w:p>
          <w:p w14:paraId="5DA7A780" w14:textId="4899A12A" w:rsidR="32B78B0A" w:rsidRDefault="32B78B0A" w:rsidP="32B78B0A">
            <w:pPr>
              <w:jc w:val="center"/>
              <w:rPr>
                <w:b/>
                <w:bCs/>
                <w:color w:val="156082" w:themeColor="accent1"/>
              </w:rPr>
            </w:pPr>
          </w:p>
        </w:tc>
      </w:tr>
      <w:tr w:rsidR="32B78B0A" w14:paraId="74E873BE" w14:textId="77777777" w:rsidTr="32B78B0A">
        <w:trPr>
          <w:trHeight w:val="300"/>
        </w:trPr>
        <w:tc>
          <w:tcPr>
            <w:tcW w:w="4020" w:type="dxa"/>
          </w:tcPr>
          <w:p w14:paraId="1D8BBB82" w14:textId="1736E1F8" w:rsidR="685F6B2E" w:rsidRDefault="685F6B2E" w:rsidP="32B78B0A">
            <w:pPr>
              <w:rPr>
                <w:rFonts w:ascii="Aptos" w:eastAsia="Aptos" w:hAnsi="Aptos" w:cs="Aptos"/>
                <w:color w:val="156082" w:themeColor="accent1"/>
              </w:rPr>
            </w:pPr>
            <w:r w:rsidRPr="32B78B0A">
              <w:rPr>
                <w:rFonts w:ascii="Aptos" w:eastAsia="Aptos" w:hAnsi="Aptos" w:cs="Aptos"/>
                <w:b/>
                <w:bCs/>
                <w:color w:val="156082" w:themeColor="accent1"/>
              </w:rPr>
              <w:t>Aims</w:t>
            </w:r>
          </w:p>
          <w:p w14:paraId="390A44EE" w14:textId="0FA2E522" w:rsidR="32B78B0A" w:rsidRDefault="32B78B0A" w:rsidP="32B78B0A">
            <w:pPr>
              <w:rPr>
                <w:b/>
                <w:bCs/>
                <w:color w:val="156082" w:themeColor="accent1"/>
              </w:rPr>
            </w:pPr>
          </w:p>
        </w:tc>
        <w:tc>
          <w:tcPr>
            <w:tcW w:w="4995" w:type="dxa"/>
          </w:tcPr>
          <w:p w14:paraId="7A07BE8A" w14:textId="4BD1156F" w:rsidR="0BB04048" w:rsidRDefault="0BB04048" w:rsidP="32B78B0A">
            <w:pPr>
              <w:rPr>
                <w:b/>
                <w:bCs/>
                <w:color w:val="156082" w:themeColor="accent1"/>
              </w:rPr>
            </w:pPr>
            <w:r w:rsidRPr="32B78B0A">
              <w:rPr>
                <w:b/>
                <w:bCs/>
                <w:color w:val="156082" w:themeColor="accent1"/>
              </w:rPr>
              <w:t>3</w:t>
            </w:r>
          </w:p>
        </w:tc>
      </w:tr>
      <w:tr w:rsidR="32B78B0A" w14:paraId="2490AF1E" w14:textId="77777777" w:rsidTr="32B78B0A">
        <w:trPr>
          <w:trHeight w:val="300"/>
        </w:trPr>
        <w:tc>
          <w:tcPr>
            <w:tcW w:w="4020" w:type="dxa"/>
          </w:tcPr>
          <w:p w14:paraId="19B55E1C" w14:textId="7255B53E" w:rsidR="28C1DA80" w:rsidRDefault="28C1DA80" w:rsidP="32B78B0A">
            <w:pPr>
              <w:rPr>
                <w:rFonts w:ascii="Aptos" w:eastAsia="Aptos" w:hAnsi="Aptos" w:cs="Aptos"/>
                <w:b/>
                <w:bCs/>
                <w:color w:val="156082" w:themeColor="accent1"/>
              </w:rPr>
            </w:pPr>
            <w:r w:rsidRPr="32B78B0A">
              <w:rPr>
                <w:rFonts w:ascii="Aptos" w:eastAsia="Aptos" w:hAnsi="Aptos" w:cs="Aptos"/>
                <w:b/>
                <w:bCs/>
                <w:color w:val="156082" w:themeColor="accent1"/>
              </w:rPr>
              <w:t>Legislation and Guidance</w:t>
            </w:r>
          </w:p>
          <w:p w14:paraId="6C678A84" w14:textId="46566122" w:rsidR="32B78B0A" w:rsidRDefault="32B78B0A" w:rsidP="32B78B0A">
            <w:pPr>
              <w:rPr>
                <w:rFonts w:ascii="Aptos" w:eastAsia="Aptos" w:hAnsi="Aptos" w:cs="Aptos"/>
                <w:b/>
                <w:bCs/>
                <w:color w:val="156082" w:themeColor="accent1"/>
              </w:rPr>
            </w:pPr>
          </w:p>
        </w:tc>
        <w:tc>
          <w:tcPr>
            <w:tcW w:w="4995" w:type="dxa"/>
          </w:tcPr>
          <w:p w14:paraId="692C375F" w14:textId="051AA0C2" w:rsidR="782A4F4C" w:rsidRDefault="782A4F4C" w:rsidP="32B78B0A">
            <w:pPr>
              <w:rPr>
                <w:b/>
                <w:bCs/>
                <w:color w:val="156082" w:themeColor="accent1"/>
              </w:rPr>
            </w:pPr>
            <w:r w:rsidRPr="32B78B0A">
              <w:rPr>
                <w:b/>
                <w:bCs/>
                <w:color w:val="156082" w:themeColor="accent1"/>
              </w:rPr>
              <w:t>3</w:t>
            </w:r>
          </w:p>
        </w:tc>
      </w:tr>
      <w:tr w:rsidR="32B78B0A" w14:paraId="3E9B5886" w14:textId="77777777" w:rsidTr="32B78B0A">
        <w:trPr>
          <w:trHeight w:val="300"/>
        </w:trPr>
        <w:tc>
          <w:tcPr>
            <w:tcW w:w="4020" w:type="dxa"/>
          </w:tcPr>
          <w:p w14:paraId="66A1B692" w14:textId="79DCBC64" w:rsidR="685F6B2E" w:rsidRDefault="685F6B2E" w:rsidP="32B78B0A">
            <w:pPr>
              <w:rPr>
                <w:b/>
                <w:bCs/>
                <w:color w:val="156082" w:themeColor="accent1"/>
              </w:rPr>
            </w:pPr>
            <w:r w:rsidRPr="32B78B0A">
              <w:rPr>
                <w:b/>
                <w:bCs/>
                <w:color w:val="156082" w:themeColor="accent1"/>
              </w:rPr>
              <w:t>The responsibilities of The Pilgrim School</w:t>
            </w:r>
          </w:p>
          <w:p w14:paraId="531137A4" w14:textId="555BCEDD" w:rsidR="32B78B0A" w:rsidRDefault="32B78B0A" w:rsidP="32B78B0A">
            <w:pPr>
              <w:rPr>
                <w:b/>
                <w:bCs/>
                <w:color w:val="156082" w:themeColor="accent1"/>
              </w:rPr>
            </w:pPr>
          </w:p>
        </w:tc>
        <w:tc>
          <w:tcPr>
            <w:tcW w:w="4995" w:type="dxa"/>
          </w:tcPr>
          <w:p w14:paraId="4E302AE9" w14:textId="138775A4" w:rsidR="612C3E09" w:rsidRDefault="612C3E09" w:rsidP="32B78B0A">
            <w:pPr>
              <w:rPr>
                <w:b/>
                <w:bCs/>
                <w:color w:val="156082" w:themeColor="accent1"/>
              </w:rPr>
            </w:pPr>
            <w:r w:rsidRPr="32B78B0A">
              <w:rPr>
                <w:b/>
                <w:bCs/>
                <w:color w:val="156082" w:themeColor="accent1"/>
              </w:rPr>
              <w:t>4</w:t>
            </w:r>
          </w:p>
        </w:tc>
      </w:tr>
      <w:tr w:rsidR="32B78B0A" w14:paraId="1AE27563" w14:textId="77777777" w:rsidTr="32B78B0A">
        <w:trPr>
          <w:trHeight w:val="300"/>
        </w:trPr>
        <w:tc>
          <w:tcPr>
            <w:tcW w:w="4020" w:type="dxa"/>
          </w:tcPr>
          <w:p w14:paraId="00B6D951" w14:textId="07D95A2B" w:rsidR="1EA81967" w:rsidRDefault="1EA81967" w:rsidP="32B78B0A">
            <w:pPr>
              <w:rPr>
                <w:b/>
                <w:bCs/>
                <w:color w:val="156082" w:themeColor="accent1"/>
              </w:rPr>
            </w:pPr>
            <w:r w:rsidRPr="32B78B0A">
              <w:rPr>
                <w:b/>
                <w:bCs/>
                <w:color w:val="156082" w:themeColor="accent1"/>
              </w:rPr>
              <w:t>Decision making</w:t>
            </w:r>
          </w:p>
          <w:p w14:paraId="3218C73E" w14:textId="65C4CC35" w:rsidR="32B78B0A" w:rsidRDefault="32B78B0A" w:rsidP="32B78B0A">
            <w:pPr>
              <w:rPr>
                <w:b/>
                <w:bCs/>
                <w:color w:val="156082" w:themeColor="accent1"/>
              </w:rPr>
            </w:pPr>
          </w:p>
        </w:tc>
        <w:tc>
          <w:tcPr>
            <w:tcW w:w="4995" w:type="dxa"/>
          </w:tcPr>
          <w:p w14:paraId="616CA52F" w14:textId="2FCEDCC6" w:rsidR="4D3BAED0" w:rsidRDefault="4D3BAED0" w:rsidP="32B78B0A">
            <w:pPr>
              <w:rPr>
                <w:b/>
                <w:bCs/>
                <w:color w:val="156082" w:themeColor="accent1"/>
              </w:rPr>
            </w:pPr>
            <w:r w:rsidRPr="32B78B0A">
              <w:rPr>
                <w:b/>
                <w:bCs/>
                <w:color w:val="156082" w:themeColor="accent1"/>
              </w:rPr>
              <w:t>5</w:t>
            </w:r>
          </w:p>
        </w:tc>
      </w:tr>
      <w:tr w:rsidR="32B78B0A" w14:paraId="686F30B2" w14:textId="77777777" w:rsidTr="32B78B0A">
        <w:trPr>
          <w:trHeight w:val="300"/>
        </w:trPr>
        <w:tc>
          <w:tcPr>
            <w:tcW w:w="4020" w:type="dxa"/>
          </w:tcPr>
          <w:p w14:paraId="18254EBD" w14:textId="3054231F" w:rsidR="3BB175F0" w:rsidRDefault="3BB175F0" w:rsidP="32B78B0A">
            <w:pPr>
              <w:rPr>
                <w:b/>
                <w:bCs/>
                <w:color w:val="156082" w:themeColor="accent1"/>
              </w:rPr>
            </w:pPr>
            <w:r w:rsidRPr="32B78B0A">
              <w:rPr>
                <w:b/>
                <w:bCs/>
                <w:color w:val="156082" w:themeColor="accent1"/>
              </w:rPr>
              <w:t>Pupils who are to</w:t>
            </w:r>
            <w:r w:rsidR="131C3F23" w:rsidRPr="32B78B0A">
              <w:rPr>
                <w:b/>
                <w:bCs/>
                <w:color w:val="156082" w:themeColor="accent1"/>
              </w:rPr>
              <w:t>o</w:t>
            </w:r>
            <w:r w:rsidRPr="32B78B0A">
              <w:rPr>
                <w:b/>
                <w:bCs/>
                <w:color w:val="156082" w:themeColor="accent1"/>
              </w:rPr>
              <w:t xml:space="preserve"> unwell to engage with education</w:t>
            </w:r>
          </w:p>
          <w:p w14:paraId="20F999A7" w14:textId="7A76837C" w:rsidR="32B78B0A" w:rsidRDefault="32B78B0A" w:rsidP="32B78B0A">
            <w:pPr>
              <w:rPr>
                <w:b/>
                <w:bCs/>
                <w:color w:val="156082" w:themeColor="accent1"/>
              </w:rPr>
            </w:pPr>
          </w:p>
        </w:tc>
        <w:tc>
          <w:tcPr>
            <w:tcW w:w="4995" w:type="dxa"/>
          </w:tcPr>
          <w:p w14:paraId="2991A885" w14:textId="4B19E716" w:rsidR="73690D66" w:rsidRDefault="73690D66" w:rsidP="32B78B0A">
            <w:pPr>
              <w:rPr>
                <w:b/>
                <w:bCs/>
                <w:color w:val="156082" w:themeColor="accent1"/>
              </w:rPr>
            </w:pPr>
            <w:r w:rsidRPr="32B78B0A">
              <w:rPr>
                <w:b/>
                <w:bCs/>
                <w:color w:val="156082" w:themeColor="accent1"/>
              </w:rPr>
              <w:t>6</w:t>
            </w:r>
          </w:p>
        </w:tc>
      </w:tr>
      <w:tr w:rsidR="32B78B0A" w14:paraId="6E9DD8C2" w14:textId="77777777" w:rsidTr="32B78B0A">
        <w:trPr>
          <w:trHeight w:val="300"/>
        </w:trPr>
        <w:tc>
          <w:tcPr>
            <w:tcW w:w="4020" w:type="dxa"/>
          </w:tcPr>
          <w:p w14:paraId="3AE8A0C0" w14:textId="01DB4FAB" w:rsidR="64E5A6BD" w:rsidRDefault="64E5A6BD" w:rsidP="32B78B0A">
            <w:pPr>
              <w:rPr>
                <w:b/>
                <w:bCs/>
                <w:color w:val="156082" w:themeColor="accent1"/>
              </w:rPr>
            </w:pPr>
            <w:r w:rsidRPr="32B78B0A">
              <w:rPr>
                <w:b/>
                <w:bCs/>
                <w:color w:val="156082" w:themeColor="accent1"/>
              </w:rPr>
              <w:t>Pupils where health needs are the priority</w:t>
            </w:r>
          </w:p>
          <w:p w14:paraId="0B97AB30" w14:textId="15A4F6DC" w:rsidR="32B78B0A" w:rsidRDefault="32B78B0A" w:rsidP="32B78B0A">
            <w:pPr>
              <w:rPr>
                <w:b/>
                <w:bCs/>
                <w:color w:val="156082" w:themeColor="accent1"/>
              </w:rPr>
            </w:pPr>
          </w:p>
        </w:tc>
        <w:tc>
          <w:tcPr>
            <w:tcW w:w="4995" w:type="dxa"/>
          </w:tcPr>
          <w:p w14:paraId="10347656" w14:textId="655ED12E" w:rsidR="73690D66" w:rsidRDefault="73690D66" w:rsidP="32B78B0A">
            <w:pPr>
              <w:rPr>
                <w:b/>
                <w:bCs/>
                <w:color w:val="156082" w:themeColor="accent1"/>
              </w:rPr>
            </w:pPr>
            <w:r w:rsidRPr="32B78B0A">
              <w:rPr>
                <w:b/>
                <w:bCs/>
                <w:color w:val="156082" w:themeColor="accent1"/>
              </w:rPr>
              <w:t>6</w:t>
            </w:r>
          </w:p>
        </w:tc>
      </w:tr>
      <w:tr w:rsidR="32B78B0A" w14:paraId="0F9BB9C6" w14:textId="77777777" w:rsidTr="32B78B0A">
        <w:trPr>
          <w:trHeight w:val="300"/>
        </w:trPr>
        <w:tc>
          <w:tcPr>
            <w:tcW w:w="4020" w:type="dxa"/>
          </w:tcPr>
          <w:p w14:paraId="005FA5A6" w14:textId="5E964EF8" w:rsidR="31A8DE9D" w:rsidRDefault="31A8DE9D" w:rsidP="32B78B0A">
            <w:pPr>
              <w:rPr>
                <w:b/>
                <w:bCs/>
                <w:color w:val="156082" w:themeColor="accent1"/>
              </w:rPr>
            </w:pPr>
            <w:r w:rsidRPr="32B78B0A">
              <w:rPr>
                <w:b/>
                <w:bCs/>
                <w:color w:val="156082" w:themeColor="accent1"/>
              </w:rPr>
              <w:t>Reintegration commitment</w:t>
            </w:r>
          </w:p>
          <w:p w14:paraId="6C486A82" w14:textId="25A4BF17" w:rsidR="32B78B0A" w:rsidRDefault="32B78B0A" w:rsidP="32B78B0A">
            <w:pPr>
              <w:rPr>
                <w:b/>
                <w:bCs/>
                <w:color w:val="156082" w:themeColor="accent1"/>
              </w:rPr>
            </w:pPr>
          </w:p>
        </w:tc>
        <w:tc>
          <w:tcPr>
            <w:tcW w:w="4995" w:type="dxa"/>
          </w:tcPr>
          <w:p w14:paraId="16B6A6E2" w14:textId="7989B194" w:rsidR="24D30940" w:rsidRDefault="24D30940" w:rsidP="32B78B0A">
            <w:pPr>
              <w:rPr>
                <w:b/>
                <w:bCs/>
                <w:color w:val="156082" w:themeColor="accent1"/>
              </w:rPr>
            </w:pPr>
            <w:r w:rsidRPr="32B78B0A">
              <w:rPr>
                <w:b/>
                <w:bCs/>
                <w:color w:val="156082" w:themeColor="accent1"/>
              </w:rPr>
              <w:t>7</w:t>
            </w:r>
          </w:p>
        </w:tc>
      </w:tr>
      <w:tr w:rsidR="32B78B0A" w14:paraId="69D8ACCC" w14:textId="77777777" w:rsidTr="32B78B0A">
        <w:trPr>
          <w:trHeight w:val="300"/>
        </w:trPr>
        <w:tc>
          <w:tcPr>
            <w:tcW w:w="4020" w:type="dxa"/>
          </w:tcPr>
          <w:p w14:paraId="717C6BD5" w14:textId="09ECB65F" w:rsidR="49F4645F" w:rsidRDefault="49F4645F" w:rsidP="32B78B0A">
            <w:pPr>
              <w:rPr>
                <w:b/>
                <w:bCs/>
                <w:color w:val="156082" w:themeColor="accent1"/>
              </w:rPr>
            </w:pPr>
            <w:r w:rsidRPr="32B78B0A">
              <w:rPr>
                <w:b/>
                <w:bCs/>
                <w:color w:val="156082" w:themeColor="accent1"/>
              </w:rPr>
              <w:t>Review of provision</w:t>
            </w:r>
          </w:p>
          <w:p w14:paraId="4658F243" w14:textId="1777C881" w:rsidR="32B78B0A" w:rsidRDefault="32B78B0A" w:rsidP="32B78B0A">
            <w:pPr>
              <w:rPr>
                <w:b/>
                <w:bCs/>
                <w:color w:val="156082" w:themeColor="accent1"/>
              </w:rPr>
            </w:pPr>
          </w:p>
        </w:tc>
        <w:tc>
          <w:tcPr>
            <w:tcW w:w="4995" w:type="dxa"/>
          </w:tcPr>
          <w:p w14:paraId="44CAD66C" w14:textId="3B6C65E0" w:rsidR="1DCDD543" w:rsidRDefault="1DCDD543" w:rsidP="32B78B0A">
            <w:pPr>
              <w:rPr>
                <w:b/>
                <w:bCs/>
                <w:color w:val="156082" w:themeColor="accent1"/>
              </w:rPr>
            </w:pPr>
            <w:r w:rsidRPr="32B78B0A">
              <w:rPr>
                <w:b/>
                <w:bCs/>
                <w:color w:val="156082" w:themeColor="accent1"/>
              </w:rPr>
              <w:t>7</w:t>
            </w:r>
          </w:p>
        </w:tc>
      </w:tr>
      <w:tr w:rsidR="32B78B0A" w14:paraId="1C61B131" w14:textId="77777777" w:rsidTr="32B78B0A">
        <w:trPr>
          <w:trHeight w:val="300"/>
        </w:trPr>
        <w:tc>
          <w:tcPr>
            <w:tcW w:w="4020" w:type="dxa"/>
          </w:tcPr>
          <w:p w14:paraId="4091C9B5" w14:textId="03F1B1AB" w:rsidR="685F6B2E" w:rsidRDefault="685F6B2E" w:rsidP="32B78B0A">
            <w:pPr>
              <w:rPr>
                <w:b/>
                <w:bCs/>
                <w:color w:val="156082" w:themeColor="accent1"/>
              </w:rPr>
            </w:pPr>
            <w:r w:rsidRPr="32B78B0A">
              <w:rPr>
                <w:b/>
                <w:bCs/>
                <w:color w:val="156082" w:themeColor="accent1"/>
              </w:rPr>
              <w:t xml:space="preserve">Roles and responsibilities </w:t>
            </w:r>
          </w:p>
          <w:p w14:paraId="07494019" w14:textId="0C25F43C" w:rsidR="32B78B0A" w:rsidRDefault="32B78B0A" w:rsidP="32B78B0A">
            <w:pPr>
              <w:rPr>
                <w:b/>
                <w:bCs/>
                <w:color w:val="156082" w:themeColor="accent1"/>
              </w:rPr>
            </w:pPr>
          </w:p>
        </w:tc>
        <w:tc>
          <w:tcPr>
            <w:tcW w:w="4995" w:type="dxa"/>
          </w:tcPr>
          <w:p w14:paraId="1949B442" w14:textId="5F55C3E3" w:rsidR="581A3E78" w:rsidRDefault="581A3E78" w:rsidP="32B78B0A">
            <w:pPr>
              <w:rPr>
                <w:b/>
                <w:bCs/>
                <w:color w:val="156082" w:themeColor="accent1"/>
              </w:rPr>
            </w:pPr>
            <w:r w:rsidRPr="32B78B0A">
              <w:rPr>
                <w:b/>
                <w:bCs/>
                <w:color w:val="156082" w:themeColor="accent1"/>
              </w:rPr>
              <w:t>8</w:t>
            </w:r>
          </w:p>
        </w:tc>
      </w:tr>
      <w:tr w:rsidR="32B78B0A" w14:paraId="3A23DCFE" w14:textId="77777777" w:rsidTr="32B78B0A">
        <w:trPr>
          <w:trHeight w:val="300"/>
        </w:trPr>
        <w:tc>
          <w:tcPr>
            <w:tcW w:w="4020" w:type="dxa"/>
          </w:tcPr>
          <w:p w14:paraId="43F510E8" w14:textId="6BC3A668" w:rsidR="685F6B2E" w:rsidRDefault="685F6B2E" w:rsidP="32B78B0A">
            <w:pPr>
              <w:rPr>
                <w:b/>
                <w:bCs/>
                <w:color w:val="156082" w:themeColor="accent1"/>
              </w:rPr>
            </w:pPr>
            <w:r w:rsidRPr="32B78B0A">
              <w:rPr>
                <w:b/>
                <w:bCs/>
                <w:color w:val="156082" w:themeColor="accent1"/>
              </w:rPr>
              <w:t>Monitoring arrangements</w:t>
            </w:r>
          </w:p>
          <w:p w14:paraId="0D7CD8EF" w14:textId="7B64F65E" w:rsidR="32B78B0A" w:rsidRDefault="32B78B0A" w:rsidP="32B78B0A">
            <w:pPr>
              <w:rPr>
                <w:b/>
                <w:bCs/>
                <w:color w:val="156082" w:themeColor="accent1"/>
              </w:rPr>
            </w:pPr>
          </w:p>
        </w:tc>
        <w:tc>
          <w:tcPr>
            <w:tcW w:w="4995" w:type="dxa"/>
          </w:tcPr>
          <w:p w14:paraId="5F7D922F" w14:textId="6FB8DBD3" w:rsidR="688D3D2F" w:rsidRDefault="688D3D2F" w:rsidP="32B78B0A">
            <w:pPr>
              <w:rPr>
                <w:b/>
                <w:bCs/>
                <w:color w:val="156082" w:themeColor="accent1"/>
              </w:rPr>
            </w:pPr>
            <w:r w:rsidRPr="32B78B0A">
              <w:rPr>
                <w:b/>
                <w:bCs/>
                <w:color w:val="156082" w:themeColor="accent1"/>
              </w:rPr>
              <w:t>9</w:t>
            </w:r>
          </w:p>
        </w:tc>
      </w:tr>
    </w:tbl>
    <w:p w14:paraId="03C5655B" w14:textId="6E1B0747" w:rsidR="32B78B0A" w:rsidRDefault="32B78B0A" w:rsidP="32B78B0A">
      <w:pPr>
        <w:rPr>
          <w:b/>
          <w:bCs/>
          <w:color w:val="156082" w:themeColor="accent1"/>
          <w:sz w:val="36"/>
          <w:szCs w:val="36"/>
        </w:rPr>
      </w:pPr>
    </w:p>
    <w:p w14:paraId="429B9A95" w14:textId="55870540" w:rsidR="32B78B0A" w:rsidRDefault="32B78B0A" w:rsidP="32B78B0A"/>
    <w:p w14:paraId="7D60F679" w14:textId="0F2C8613" w:rsidR="32B78B0A" w:rsidRDefault="32B78B0A" w:rsidP="32B78B0A"/>
    <w:p w14:paraId="43A7F483" w14:textId="61B0D846" w:rsidR="32B78B0A" w:rsidRDefault="32B78B0A">
      <w:r>
        <w:br w:type="page"/>
      </w:r>
    </w:p>
    <w:p w14:paraId="5E06D990" w14:textId="79DD4D2D" w:rsidR="7F41A199" w:rsidRDefault="7F41A199" w:rsidP="6F189DF2">
      <w:pPr>
        <w:pStyle w:val="Heading2"/>
        <w:spacing w:before="299" w:after="299"/>
      </w:pPr>
      <w:r w:rsidRPr="6F189DF2">
        <w:rPr>
          <w:rFonts w:ascii="Aptos" w:eastAsia="Aptos" w:hAnsi="Aptos" w:cs="Aptos"/>
          <w:b/>
          <w:bCs/>
          <w:sz w:val="36"/>
          <w:szCs w:val="36"/>
        </w:rPr>
        <w:lastRenderedPageBreak/>
        <w:t>Aims</w:t>
      </w:r>
    </w:p>
    <w:p w14:paraId="49020668" w14:textId="524C43A0" w:rsidR="7F41A199" w:rsidRDefault="7F41A199" w:rsidP="6F189DF2">
      <w:pPr>
        <w:spacing w:before="240" w:after="240"/>
      </w:pPr>
      <w:r w:rsidRPr="6F189DF2">
        <w:rPr>
          <w:rFonts w:ascii="Aptos" w:eastAsia="Aptos" w:hAnsi="Aptos" w:cs="Aptos"/>
        </w:rPr>
        <w:t>This policy aims to ensure that:</w:t>
      </w:r>
    </w:p>
    <w:p w14:paraId="4CB55DAA" w14:textId="23D5A41E" w:rsidR="7F41A199" w:rsidRDefault="7F41A199" w:rsidP="6F189DF2">
      <w:pPr>
        <w:pStyle w:val="ListParagraph"/>
        <w:numPr>
          <w:ilvl w:val="0"/>
          <w:numId w:val="20"/>
        </w:numPr>
        <w:spacing w:before="240" w:after="240"/>
        <w:rPr>
          <w:rFonts w:ascii="Aptos" w:eastAsia="Aptos" w:hAnsi="Aptos" w:cs="Aptos"/>
        </w:rPr>
      </w:pPr>
      <w:r w:rsidRPr="6F189DF2">
        <w:rPr>
          <w:rFonts w:ascii="Aptos" w:eastAsia="Aptos" w:hAnsi="Aptos" w:cs="Aptos"/>
        </w:rPr>
        <w:t>Suitable education is arranged for pupils on roll who cannot attend a school base due to health needs.</w:t>
      </w:r>
    </w:p>
    <w:p w14:paraId="586B55A6" w14:textId="6591D7F9" w:rsidR="7F41A199" w:rsidRDefault="7F41A199" w:rsidP="6F189DF2">
      <w:pPr>
        <w:pStyle w:val="ListParagraph"/>
        <w:numPr>
          <w:ilvl w:val="0"/>
          <w:numId w:val="20"/>
        </w:numPr>
        <w:spacing w:before="240" w:after="240"/>
        <w:rPr>
          <w:rFonts w:ascii="Aptos" w:eastAsia="Aptos" w:hAnsi="Aptos" w:cs="Aptos"/>
        </w:rPr>
      </w:pPr>
      <w:r w:rsidRPr="6F189DF2">
        <w:rPr>
          <w:rFonts w:ascii="Aptos" w:eastAsia="Aptos" w:hAnsi="Aptos" w:cs="Aptos"/>
        </w:rPr>
        <w:t>Pupils, staff and parents understand what provision is available for pupils who are unable to attend a base, and the circumstances under which education or pastoral support from the Pilgrim School may be reduced or withdrawn.</w:t>
      </w:r>
    </w:p>
    <w:p w14:paraId="11D7DA2C" w14:textId="6E6A85D3" w:rsidR="7F41A199" w:rsidRDefault="7F41A199" w:rsidP="6F189DF2">
      <w:pPr>
        <w:pStyle w:val="ListParagraph"/>
        <w:numPr>
          <w:ilvl w:val="0"/>
          <w:numId w:val="20"/>
        </w:numPr>
        <w:spacing w:before="240" w:after="240"/>
        <w:rPr>
          <w:rFonts w:ascii="Aptos" w:eastAsia="Aptos" w:hAnsi="Aptos" w:cs="Aptos"/>
        </w:rPr>
      </w:pPr>
      <w:r w:rsidRPr="6F189DF2">
        <w:rPr>
          <w:rFonts w:ascii="Aptos" w:eastAsia="Aptos" w:hAnsi="Aptos" w:cs="Aptos"/>
        </w:rPr>
        <w:t>The school works collaboratively with health professionals, families and the Local Authority to ensure that pupils with health needs continue to receive appropriate educational support and are supported to return to education where possible.</w:t>
      </w:r>
    </w:p>
    <w:p w14:paraId="4EF080DC" w14:textId="1BEE5989" w:rsidR="6F189DF2" w:rsidRDefault="6F189DF2" w:rsidP="6F189DF2">
      <w:pPr>
        <w:spacing w:after="0"/>
      </w:pPr>
    </w:p>
    <w:p w14:paraId="2D35A2F7" w14:textId="31422DB3" w:rsidR="7F41A199" w:rsidRDefault="7F41A199" w:rsidP="6F189DF2">
      <w:pPr>
        <w:pStyle w:val="Heading1"/>
        <w:spacing w:before="322" w:after="322"/>
      </w:pPr>
      <w:r w:rsidRPr="6F189DF2">
        <w:rPr>
          <w:rFonts w:ascii="Aptos" w:eastAsia="Aptos" w:hAnsi="Aptos" w:cs="Aptos"/>
          <w:b/>
          <w:bCs/>
          <w:sz w:val="48"/>
          <w:szCs w:val="48"/>
        </w:rPr>
        <w:t>Legislation and Guidance</w:t>
      </w:r>
    </w:p>
    <w:p w14:paraId="2349D980" w14:textId="518E1A5C" w:rsidR="7F41A199" w:rsidRDefault="7F41A199" w:rsidP="6F189DF2">
      <w:pPr>
        <w:spacing w:before="240" w:after="240"/>
      </w:pPr>
      <w:r w:rsidRPr="6F189DF2">
        <w:rPr>
          <w:rFonts w:ascii="Aptos" w:eastAsia="Aptos" w:hAnsi="Aptos" w:cs="Aptos"/>
        </w:rPr>
        <w:t>This policy reflects the requirements of the following legislation and statutory guidance:</w:t>
      </w:r>
    </w:p>
    <w:p w14:paraId="1246AF75" w14:textId="04673981" w:rsidR="7F41A199" w:rsidRDefault="7F41A199" w:rsidP="6F189DF2">
      <w:pPr>
        <w:pStyle w:val="ListParagraph"/>
        <w:numPr>
          <w:ilvl w:val="0"/>
          <w:numId w:val="19"/>
        </w:numPr>
        <w:spacing w:before="240" w:after="240"/>
        <w:rPr>
          <w:rFonts w:ascii="Aptos" w:eastAsia="Aptos" w:hAnsi="Aptos" w:cs="Aptos"/>
          <w:b/>
          <w:bCs/>
        </w:rPr>
      </w:pPr>
      <w:r w:rsidRPr="6F189DF2">
        <w:rPr>
          <w:rFonts w:ascii="Aptos" w:eastAsia="Aptos" w:hAnsi="Aptos" w:cs="Aptos"/>
          <w:b/>
          <w:bCs/>
        </w:rPr>
        <w:t>Education Act 1996 (Section 19)</w:t>
      </w:r>
    </w:p>
    <w:p w14:paraId="542B39A0" w14:textId="5AC02CFE" w:rsidR="7F41A199" w:rsidRDefault="7F41A199" w:rsidP="6F189DF2">
      <w:pPr>
        <w:pStyle w:val="ListParagraph"/>
        <w:numPr>
          <w:ilvl w:val="0"/>
          <w:numId w:val="19"/>
        </w:numPr>
        <w:spacing w:before="240" w:after="240"/>
        <w:rPr>
          <w:rFonts w:ascii="Aptos" w:eastAsia="Aptos" w:hAnsi="Aptos" w:cs="Aptos"/>
          <w:b/>
          <w:bCs/>
        </w:rPr>
      </w:pPr>
      <w:r w:rsidRPr="6F189DF2">
        <w:rPr>
          <w:rFonts w:ascii="Aptos" w:eastAsia="Aptos" w:hAnsi="Aptos" w:cs="Aptos"/>
          <w:b/>
          <w:bCs/>
        </w:rPr>
        <w:t>Equality Act 2010</w:t>
      </w:r>
    </w:p>
    <w:p w14:paraId="19C7F990" w14:textId="68619014" w:rsidR="7F41A199" w:rsidRDefault="7F41A199" w:rsidP="6F189DF2">
      <w:pPr>
        <w:pStyle w:val="ListParagraph"/>
        <w:numPr>
          <w:ilvl w:val="0"/>
          <w:numId w:val="19"/>
        </w:numPr>
        <w:spacing w:before="240" w:after="240"/>
        <w:rPr>
          <w:rFonts w:ascii="Aptos" w:eastAsia="Aptos" w:hAnsi="Aptos" w:cs="Aptos"/>
          <w:b/>
          <w:bCs/>
        </w:rPr>
      </w:pPr>
      <w:r w:rsidRPr="6F189DF2">
        <w:rPr>
          <w:rFonts w:ascii="Aptos" w:eastAsia="Aptos" w:hAnsi="Aptos" w:cs="Aptos"/>
          <w:b/>
          <w:bCs/>
        </w:rPr>
        <w:t>Children and Families Act 2014</w:t>
      </w:r>
    </w:p>
    <w:p w14:paraId="78F1982F" w14:textId="55124B55" w:rsidR="7F41A199" w:rsidRDefault="7F41A199" w:rsidP="6F189DF2">
      <w:pPr>
        <w:pStyle w:val="ListParagraph"/>
        <w:numPr>
          <w:ilvl w:val="0"/>
          <w:numId w:val="19"/>
        </w:numPr>
        <w:spacing w:before="240" w:after="240"/>
        <w:rPr>
          <w:rFonts w:ascii="Aptos" w:eastAsia="Aptos" w:hAnsi="Aptos" w:cs="Aptos"/>
          <w:b/>
          <w:bCs/>
        </w:rPr>
      </w:pPr>
      <w:r w:rsidRPr="6F189DF2">
        <w:rPr>
          <w:rFonts w:ascii="Aptos" w:eastAsia="Aptos" w:hAnsi="Aptos" w:cs="Aptos"/>
          <w:b/>
          <w:bCs/>
        </w:rPr>
        <w:t>SEND Code of Practice (2015)</w:t>
      </w:r>
    </w:p>
    <w:p w14:paraId="68BDB1C5" w14:textId="4A81A882" w:rsidR="7F41A199" w:rsidRDefault="7F41A199" w:rsidP="6F189DF2">
      <w:pPr>
        <w:pStyle w:val="ListParagraph"/>
        <w:numPr>
          <w:ilvl w:val="0"/>
          <w:numId w:val="19"/>
        </w:numPr>
        <w:spacing w:before="240" w:after="240"/>
        <w:rPr>
          <w:rFonts w:ascii="Aptos" w:eastAsia="Aptos" w:hAnsi="Aptos" w:cs="Aptos"/>
        </w:rPr>
      </w:pPr>
      <w:r w:rsidRPr="6F189DF2">
        <w:rPr>
          <w:rFonts w:ascii="Aptos" w:eastAsia="Aptos" w:hAnsi="Aptos" w:cs="Aptos"/>
          <w:b/>
          <w:bCs/>
        </w:rPr>
        <w:t>Ensuring a Good Education for Children Who Cannot Attend School Because of Health Needs</w:t>
      </w:r>
      <w:r w:rsidRPr="6F189DF2">
        <w:rPr>
          <w:rFonts w:ascii="Aptos" w:eastAsia="Aptos" w:hAnsi="Aptos" w:cs="Aptos"/>
        </w:rPr>
        <w:t xml:space="preserve"> (DfE statutory guidance, updated December 2023)</w:t>
      </w:r>
    </w:p>
    <w:p w14:paraId="47420571" w14:textId="583BB283" w:rsidR="7F41A199" w:rsidRDefault="7F41A199" w:rsidP="6F189DF2">
      <w:pPr>
        <w:pStyle w:val="ListParagraph"/>
        <w:numPr>
          <w:ilvl w:val="0"/>
          <w:numId w:val="19"/>
        </w:numPr>
        <w:spacing w:before="240" w:after="240"/>
        <w:rPr>
          <w:rFonts w:ascii="Aptos" w:eastAsia="Aptos" w:hAnsi="Aptos" w:cs="Aptos"/>
        </w:rPr>
      </w:pPr>
      <w:r w:rsidRPr="6F189DF2">
        <w:rPr>
          <w:rFonts w:ascii="Aptos" w:eastAsia="Aptos" w:hAnsi="Aptos" w:cs="Aptos"/>
          <w:b/>
          <w:bCs/>
        </w:rPr>
        <w:t>Supporting Pupils at School with Medical Conditions</w:t>
      </w:r>
      <w:r w:rsidRPr="6F189DF2">
        <w:rPr>
          <w:rFonts w:ascii="Aptos" w:eastAsia="Aptos" w:hAnsi="Aptos" w:cs="Aptos"/>
        </w:rPr>
        <w:t xml:space="preserve"> (DfE)</w:t>
      </w:r>
    </w:p>
    <w:p w14:paraId="2BFE8BB1" w14:textId="3CEA096B" w:rsidR="7F41A199" w:rsidRDefault="7F41A199" w:rsidP="6F189DF2">
      <w:pPr>
        <w:pStyle w:val="ListParagraph"/>
        <w:numPr>
          <w:ilvl w:val="0"/>
          <w:numId w:val="19"/>
        </w:numPr>
        <w:spacing w:before="240" w:after="240"/>
        <w:rPr>
          <w:rFonts w:ascii="Aptos" w:eastAsia="Aptos" w:hAnsi="Aptos" w:cs="Aptos"/>
          <w:b/>
          <w:bCs/>
        </w:rPr>
      </w:pPr>
      <w:r w:rsidRPr="6F189DF2">
        <w:rPr>
          <w:rFonts w:ascii="Aptos" w:eastAsia="Aptos" w:hAnsi="Aptos" w:cs="Aptos"/>
          <w:b/>
          <w:bCs/>
        </w:rPr>
        <w:t>Working Together to Improve School Attendance (DfE, 2024)</w:t>
      </w:r>
    </w:p>
    <w:p w14:paraId="4D997B05" w14:textId="2B2A7EBA" w:rsidR="7F41A199" w:rsidRDefault="7F41A199" w:rsidP="6F189DF2">
      <w:pPr>
        <w:pStyle w:val="ListParagraph"/>
        <w:numPr>
          <w:ilvl w:val="0"/>
          <w:numId w:val="19"/>
        </w:numPr>
        <w:spacing w:before="240" w:after="240"/>
        <w:rPr>
          <w:rFonts w:ascii="Aptos" w:eastAsia="Aptos" w:hAnsi="Aptos" w:cs="Aptos"/>
          <w:b/>
          <w:bCs/>
        </w:rPr>
      </w:pPr>
      <w:r w:rsidRPr="6F189DF2">
        <w:rPr>
          <w:rFonts w:ascii="Aptos" w:eastAsia="Aptos" w:hAnsi="Aptos" w:cs="Aptos"/>
          <w:b/>
          <w:bCs/>
        </w:rPr>
        <w:t>Keeping Children Safe in Education (latest edition)</w:t>
      </w:r>
    </w:p>
    <w:p w14:paraId="39D9D1F4" w14:textId="34844E49" w:rsidR="7F41A199" w:rsidRDefault="7F41A199" w:rsidP="6F189DF2">
      <w:pPr>
        <w:spacing w:before="240" w:after="240"/>
      </w:pPr>
      <w:r w:rsidRPr="6F189DF2">
        <w:rPr>
          <w:rFonts w:ascii="Aptos" w:eastAsia="Aptos" w:hAnsi="Aptos" w:cs="Aptos"/>
        </w:rPr>
        <w:t xml:space="preserve">Local Authorities have a statutory duty to arrange suitable full-time education (or as much education as a child’s health allows) for children who cannot attend school due to health needs for </w:t>
      </w:r>
      <w:r w:rsidRPr="6F189DF2">
        <w:rPr>
          <w:rFonts w:ascii="Aptos" w:eastAsia="Aptos" w:hAnsi="Aptos" w:cs="Aptos"/>
          <w:b/>
          <w:bCs/>
        </w:rPr>
        <w:t>15 school days or more</w:t>
      </w:r>
      <w:r w:rsidRPr="6F189DF2">
        <w:rPr>
          <w:rFonts w:ascii="Aptos" w:eastAsia="Aptos" w:hAnsi="Aptos" w:cs="Aptos"/>
        </w:rPr>
        <w:t>, whether consecutive or cumulative.</w:t>
      </w:r>
    </w:p>
    <w:p w14:paraId="75991D6A" w14:textId="7C12E672" w:rsidR="6F189DF2" w:rsidRDefault="6F189DF2" w:rsidP="6F189DF2">
      <w:pPr>
        <w:spacing w:after="0"/>
      </w:pPr>
    </w:p>
    <w:p w14:paraId="3EF758BC" w14:textId="2CCFDE29" w:rsidR="7F41A199" w:rsidRDefault="0440BBD2" w:rsidP="6F189DF2">
      <w:pPr>
        <w:pStyle w:val="Heading1"/>
        <w:spacing w:before="322" w:after="322"/>
      </w:pPr>
      <w:r w:rsidRPr="32B78B0A">
        <w:rPr>
          <w:rFonts w:ascii="Aptos" w:eastAsia="Aptos" w:hAnsi="Aptos" w:cs="Aptos"/>
          <w:b/>
          <w:bCs/>
          <w:sz w:val="48"/>
          <w:szCs w:val="48"/>
        </w:rPr>
        <w:lastRenderedPageBreak/>
        <w:t>Legal Compliance Statement</w:t>
      </w:r>
    </w:p>
    <w:p w14:paraId="669508D2" w14:textId="18438F48" w:rsidR="7F41A199" w:rsidRDefault="7F41A199" w:rsidP="6F189DF2">
      <w:pPr>
        <w:spacing w:before="240" w:after="240"/>
      </w:pPr>
      <w:r w:rsidRPr="6F189DF2">
        <w:rPr>
          <w:rFonts w:ascii="Aptos" w:eastAsia="Aptos" w:hAnsi="Aptos" w:cs="Aptos"/>
        </w:rPr>
        <w:t xml:space="preserve">In accordance with </w:t>
      </w:r>
      <w:r w:rsidRPr="6F189DF2">
        <w:rPr>
          <w:rFonts w:ascii="Aptos" w:eastAsia="Aptos" w:hAnsi="Aptos" w:cs="Aptos"/>
          <w:b/>
          <w:bCs/>
        </w:rPr>
        <w:t>Section 19 of the Education Act 1996</w:t>
      </w:r>
      <w:r w:rsidRPr="6F189DF2">
        <w:rPr>
          <w:rFonts w:ascii="Aptos" w:eastAsia="Aptos" w:hAnsi="Aptos" w:cs="Aptos"/>
        </w:rPr>
        <w:t>, Lincolnshire Local Authority has a statutory duty to arrange suitable education for children of compulsory school age who cannot attend school because of illness or other health needs. The Pilgrim School fulfils this responsibility through its commissioned role as a designated hospital school.</w:t>
      </w:r>
    </w:p>
    <w:p w14:paraId="73078792" w14:textId="1CEB4E6B" w:rsidR="7F41A199" w:rsidRDefault="7F41A199" w:rsidP="6F189DF2">
      <w:pPr>
        <w:spacing w:before="240" w:after="240"/>
      </w:pPr>
      <w:r w:rsidRPr="6F189DF2">
        <w:rPr>
          <w:rFonts w:ascii="Aptos" w:eastAsia="Aptos" w:hAnsi="Aptos" w:cs="Aptos"/>
        </w:rPr>
        <w:t>The school works in partnership with the Local Authority, health professionals, families and other agencies to ensure that provision:</w:t>
      </w:r>
    </w:p>
    <w:p w14:paraId="48EAEF34" w14:textId="715E7FBB" w:rsidR="7F41A199" w:rsidRDefault="7F41A199" w:rsidP="6F189DF2">
      <w:pPr>
        <w:pStyle w:val="ListParagraph"/>
        <w:numPr>
          <w:ilvl w:val="0"/>
          <w:numId w:val="18"/>
        </w:numPr>
        <w:spacing w:before="240" w:after="240"/>
        <w:rPr>
          <w:rFonts w:ascii="Aptos" w:eastAsia="Aptos" w:hAnsi="Aptos" w:cs="Aptos"/>
        </w:rPr>
      </w:pPr>
      <w:r w:rsidRPr="6F189DF2">
        <w:rPr>
          <w:rFonts w:ascii="Aptos" w:eastAsia="Aptos" w:hAnsi="Aptos" w:cs="Aptos"/>
        </w:rPr>
        <w:t xml:space="preserve">Is appropriate to the pupil’s </w:t>
      </w:r>
      <w:r w:rsidRPr="6F189DF2">
        <w:rPr>
          <w:rFonts w:ascii="Aptos" w:eastAsia="Aptos" w:hAnsi="Aptos" w:cs="Aptos"/>
          <w:b/>
          <w:bCs/>
        </w:rPr>
        <w:t>age, ability, aptitude and any special educational needs</w:t>
      </w:r>
      <w:r w:rsidRPr="6F189DF2">
        <w:rPr>
          <w:rFonts w:ascii="Aptos" w:eastAsia="Aptos" w:hAnsi="Aptos" w:cs="Aptos"/>
        </w:rPr>
        <w:t>.</w:t>
      </w:r>
    </w:p>
    <w:p w14:paraId="2B2C9B74" w14:textId="56A06022" w:rsidR="7F41A199" w:rsidRDefault="7F41A199" w:rsidP="6F189DF2">
      <w:pPr>
        <w:pStyle w:val="ListParagraph"/>
        <w:numPr>
          <w:ilvl w:val="0"/>
          <w:numId w:val="18"/>
        </w:numPr>
        <w:spacing w:before="240" w:after="240"/>
        <w:rPr>
          <w:rFonts w:ascii="Aptos" w:eastAsia="Aptos" w:hAnsi="Aptos" w:cs="Aptos"/>
        </w:rPr>
      </w:pPr>
      <w:r w:rsidRPr="6F189DF2">
        <w:rPr>
          <w:rFonts w:ascii="Aptos" w:eastAsia="Aptos" w:hAnsi="Aptos" w:cs="Aptos"/>
        </w:rPr>
        <w:t xml:space="preserve">Enables pupils to </w:t>
      </w:r>
      <w:r w:rsidRPr="6F189DF2">
        <w:rPr>
          <w:rFonts w:ascii="Aptos" w:eastAsia="Aptos" w:hAnsi="Aptos" w:cs="Aptos"/>
          <w:b/>
          <w:bCs/>
        </w:rPr>
        <w:t>maintain academic progress where possible</w:t>
      </w:r>
      <w:r w:rsidRPr="6F189DF2">
        <w:rPr>
          <w:rFonts w:ascii="Aptos" w:eastAsia="Aptos" w:hAnsi="Aptos" w:cs="Aptos"/>
        </w:rPr>
        <w:t>.</w:t>
      </w:r>
    </w:p>
    <w:p w14:paraId="6E20A91E" w14:textId="650DAB04" w:rsidR="7F41A199" w:rsidRDefault="7F41A199" w:rsidP="6F189DF2">
      <w:pPr>
        <w:pStyle w:val="ListParagraph"/>
        <w:numPr>
          <w:ilvl w:val="0"/>
          <w:numId w:val="18"/>
        </w:numPr>
        <w:spacing w:before="240" w:after="240"/>
        <w:rPr>
          <w:rFonts w:ascii="Aptos" w:eastAsia="Aptos" w:hAnsi="Aptos" w:cs="Aptos"/>
        </w:rPr>
      </w:pPr>
      <w:r w:rsidRPr="6F189DF2">
        <w:rPr>
          <w:rFonts w:ascii="Aptos" w:eastAsia="Aptos" w:hAnsi="Aptos" w:cs="Aptos"/>
        </w:rPr>
        <w:t xml:space="preserve">Supports pupils’ </w:t>
      </w:r>
      <w:r w:rsidRPr="6F189DF2">
        <w:rPr>
          <w:rFonts w:ascii="Aptos" w:eastAsia="Aptos" w:hAnsi="Aptos" w:cs="Aptos"/>
          <w:b/>
          <w:bCs/>
        </w:rPr>
        <w:t>physical and mental health and wellbeing</w:t>
      </w:r>
      <w:r w:rsidRPr="6F189DF2">
        <w:rPr>
          <w:rFonts w:ascii="Aptos" w:eastAsia="Aptos" w:hAnsi="Aptos" w:cs="Aptos"/>
        </w:rPr>
        <w:t>.</w:t>
      </w:r>
    </w:p>
    <w:p w14:paraId="74EBEA87" w14:textId="61CD4420" w:rsidR="7F41A199" w:rsidRDefault="0440BBD2" w:rsidP="6F189DF2">
      <w:pPr>
        <w:pStyle w:val="ListParagraph"/>
        <w:numPr>
          <w:ilvl w:val="0"/>
          <w:numId w:val="18"/>
        </w:numPr>
        <w:spacing w:before="240" w:after="240"/>
        <w:rPr>
          <w:rFonts w:ascii="Aptos" w:eastAsia="Aptos" w:hAnsi="Aptos" w:cs="Aptos"/>
        </w:rPr>
      </w:pPr>
      <w:r w:rsidRPr="32B78B0A">
        <w:rPr>
          <w:rFonts w:ascii="Aptos" w:eastAsia="Aptos" w:hAnsi="Aptos" w:cs="Aptos"/>
        </w:rPr>
        <w:t xml:space="preserve">Facilitates </w:t>
      </w:r>
      <w:r w:rsidRPr="32B78B0A">
        <w:rPr>
          <w:rFonts w:ascii="Aptos" w:eastAsia="Aptos" w:hAnsi="Aptos" w:cs="Aptos"/>
          <w:b/>
          <w:bCs/>
        </w:rPr>
        <w:t>reintegration into school or other appropriate educational provision</w:t>
      </w:r>
      <w:r w:rsidRPr="32B78B0A">
        <w:rPr>
          <w:rFonts w:ascii="Aptos" w:eastAsia="Aptos" w:hAnsi="Aptos" w:cs="Aptos"/>
        </w:rPr>
        <w:t xml:space="preserve"> </w:t>
      </w:r>
      <w:r w:rsidR="41BB5AEE" w:rsidRPr="32B78B0A">
        <w:rPr>
          <w:rFonts w:ascii="Aptos" w:eastAsia="Aptos" w:hAnsi="Aptos" w:cs="Aptos"/>
        </w:rPr>
        <w:t>where appropriate.</w:t>
      </w:r>
    </w:p>
    <w:p w14:paraId="6E4EE7DD" w14:textId="47273B65" w:rsidR="7F41A199" w:rsidRDefault="7F41A199" w:rsidP="6F189DF2">
      <w:pPr>
        <w:spacing w:before="240" w:after="240"/>
      </w:pPr>
      <w:r w:rsidRPr="6F189DF2">
        <w:rPr>
          <w:rFonts w:ascii="Aptos" w:eastAsia="Aptos" w:hAnsi="Aptos" w:cs="Aptos"/>
        </w:rPr>
        <w:t xml:space="preserve">The school also recognises its responsibilities under the </w:t>
      </w:r>
      <w:r w:rsidRPr="6F189DF2">
        <w:rPr>
          <w:rFonts w:ascii="Aptos" w:eastAsia="Aptos" w:hAnsi="Aptos" w:cs="Aptos"/>
          <w:b/>
          <w:bCs/>
        </w:rPr>
        <w:t>Equality Act 2010</w:t>
      </w:r>
      <w:r w:rsidRPr="6F189DF2">
        <w:rPr>
          <w:rFonts w:ascii="Aptos" w:eastAsia="Aptos" w:hAnsi="Aptos" w:cs="Aptos"/>
        </w:rPr>
        <w:t xml:space="preserve"> to ensure pupils with medical conditions or disabilities are not disadvantaged and that reasonable adjustments are made where required.</w:t>
      </w:r>
    </w:p>
    <w:p w14:paraId="2EF43489" w14:textId="6C098F96" w:rsidR="7F41A199" w:rsidRDefault="7F41A199" w:rsidP="6F189DF2">
      <w:pPr>
        <w:spacing w:before="240" w:after="240"/>
      </w:pPr>
      <w:r w:rsidRPr="6F189DF2">
        <w:rPr>
          <w:rFonts w:ascii="Aptos" w:eastAsia="Aptos" w:hAnsi="Aptos" w:cs="Aptos"/>
        </w:rPr>
        <w:t xml:space="preserve">Where pupils have </w:t>
      </w:r>
      <w:r w:rsidRPr="6F189DF2">
        <w:rPr>
          <w:rFonts w:ascii="Aptos" w:eastAsia="Aptos" w:hAnsi="Aptos" w:cs="Aptos"/>
          <w:b/>
          <w:bCs/>
        </w:rPr>
        <w:t>Special Educational Needs or an Education, Health and Care Plan (EHCP)</w:t>
      </w:r>
      <w:r w:rsidRPr="6F189DF2">
        <w:rPr>
          <w:rFonts w:ascii="Aptos" w:eastAsia="Aptos" w:hAnsi="Aptos" w:cs="Aptos"/>
        </w:rPr>
        <w:t xml:space="preserve">, provision will be delivered in line with the </w:t>
      </w:r>
      <w:r w:rsidRPr="6F189DF2">
        <w:rPr>
          <w:rFonts w:ascii="Aptos" w:eastAsia="Aptos" w:hAnsi="Aptos" w:cs="Aptos"/>
          <w:b/>
          <w:bCs/>
        </w:rPr>
        <w:t>Children and Families Act 2014</w:t>
      </w:r>
      <w:r w:rsidRPr="6F189DF2">
        <w:rPr>
          <w:rFonts w:ascii="Aptos" w:eastAsia="Aptos" w:hAnsi="Aptos" w:cs="Aptos"/>
        </w:rPr>
        <w:t xml:space="preserve"> and the </w:t>
      </w:r>
      <w:r w:rsidRPr="6F189DF2">
        <w:rPr>
          <w:rFonts w:ascii="Aptos" w:eastAsia="Aptos" w:hAnsi="Aptos" w:cs="Aptos"/>
          <w:b/>
          <w:bCs/>
        </w:rPr>
        <w:t>SEND Code of Practice</w:t>
      </w:r>
      <w:r w:rsidRPr="6F189DF2">
        <w:rPr>
          <w:rFonts w:ascii="Aptos" w:eastAsia="Aptos" w:hAnsi="Aptos" w:cs="Aptos"/>
        </w:rPr>
        <w:t>.</w:t>
      </w:r>
    </w:p>
    <w:p w14:paraId="6DE39FF9" w14:textId="1DA44A12" w:rsidR="7F41A199" w:rsidRDefault="7F41A199" w:rsidP="6F189DF2">
      <w:pPr>
        <w:spacing w:before="240" w:after="240"/>
      </w:pPr>
      <w:r w:rsidRPr="6F189DF2">
        <w:rPr>
          <w:rFonts w:ascii="Aptos" w:eastAsia="Aptos" w:hAnsi="Aptos" w:cs="Aptos"/>
        </w:rPr>
        <w:t>Decisions regarding provision, including home tuition, blended learning, reduced timetables or withdrawal of support, will be:</w:t>
      </w:r>
    </w:p>
    <w:p w14:paraId="76EC6AA2" w14:textId="445D3FF9" w:rsidR="7F41A199" w:rsidRDefault="7F41A199" w:rsidP="6F189DF2">
      <w:pPr>
        <w:pStyle w:val="ListParagraph"/>
        <w:numPr>
          <w:ilvl w:val="0"/>
          <w:numId w:val="17"/>
        </w:numPr>
        <w:spacing w:before="240" w:after="240"/>
        <w:rPr>
          <w:rFonts w:ascii="Aptos" w:eastAsia="Aptos" w:hAnsi="Aptos" w:cs="Aptos"/>
        </w:rPr>
      </w:pPr>
      <w:r w:rsidRPr="6F189DF2">
        <w:rPr>
          <w:rFonts w:ascii="Aptos" w:eastAsia="Aptos" w:hAnsi="Aptos" w:cs="Aptos"/>
        </w:rPr>
        <w:t>evidence-based</w:t>
      </w:r>
    </w:p>
    <w:p w14:paraId="443DC748" w14:textId="04E3C403" w:rsidR="7F41A199" w:rsidRDefault="7F41A199" w:rsidP="6F189DF2">
      <w:pPr>
        <w:pStyle w:val="ListParagraph"/>
        <w:numPr>
          <w:ilvl w:val="0"/>
          <w:numId w:val="17"/>
        </w:numPr>
        <w:spacing w:before="240" w:after="240"/>
        <w:rPr>
          <w:rFonts w:ascii="Aptos" w:eastAsia="Aptos" w:hAnsi="Aptos" w:cs="Aptos"/>
        </w:rPr>
      </w:pPr>
      <w:r w:rsidRPr="6F189DF2">
        <w:rPr>
          <w:rFonts w:ascii="Aptos" w:eastAsia="Aptos" w:hAnsi="Aptos" w:cs="Aptos"/>
        </w:rPr>
        <w:t>child-centred</w:t>
      </w:r>
    </w:p>
    <w:p w14:paraId="1C19CBEA" w14:textId="09CA0B73" w:rsidR="7F41A199" w:rsidRDefault="7F41A199" w:rsidP="6F189DF2">
      <w:pPr>
        <w:pStyle w:val="ListParagraph"/>
        <w:numPr>
          <w:ilvl w:val="0"/>
          <w:numId w:val="17"/>
        </w:numPr>
        <w:spacing w:before="240" w:after="240"/>
        <w:rPr>
          <w:rFonts w:ascii="Aptos" w:eastAsia="Aptos" w:hAnsi="Aptos" w:cs="Aptos"/>
        </w:rPr>
      </w:pPr>
      <w:r w:rsidRPr="6F189DF2">
        <w:rPr>
          <w:rFonts w:ascii="Aptos" w:eastAsia="Aptos" w:hAnsi="Aptos" w:cs="Aptos"/>
        </w:rPr>
        <w:t>made in consultation with professionals and families</w:t>
      </w:r>
    </w:p>
    <w:p w14:paraId="5AF70427" w14:textId="4C66FBF1" w:rsidR="7F41A199" w:rsidRDefault="7F41A199" w:rsidP="6F189DF2">
      <w:pPr>
        <w:pStyle w:val="ListParagraph"/>
        <w:numPr>
          <w:ilvl w:val="0"/>
          <w:numId w:val="17"/>
        </w:numPr>
        <w:spacing w:before="240" w:after="240"/>
        <w:rPr>
          <w:rFonts w:ascii="Aptos" w:eastAsia="Aptos" w:hAnsi="Aptos" w:cs="Aptos"/>
        </w:rPr>
      </w:pPr>
      <w:r w:rsidRPr="6F189DF2">
        <w:rPr>
          <w:rFonts w:ascii="Aptos" w:eastAsia="Aptos" w:hAnsi="Aptos" w:cs="Aptos"/>
        </w:rPr>
        <w:t>regularly reviewed.</w:t>
      </w:r>
    </w:p>
    <w:p w14:paraId="1863014C" w14:textId="312763BD" w:rsidR="7F41A199" w:rsidRDefault="7F41A199" w:rsidP="6F189DF2">
      <w:pPr>
        <w:spacing w:before="240" w:after="240"/>
      </w:pPr>
      <w:r w:rsidRPr="6F189DF2">
        <w:rPr>
          <w:rFonts w:ascii="Aptos" w:eastAsia="Aptos" w:hAnsi="Aptos" w:cs="Aptos"/>
        </w:rPr>
        <w:t xml:space="preserve">Safeguarding remains central to all provision and staff operate in accordance with </w:t>
      </w:r>
      <w:r w:rsidRPr="6F189DF2">
        <w:rPr>
          <w:rFonts w:ascii="Aptos" w:eastAsia="Aptos" w:hAnsi="Aptos" w:cs="Aptos"/>
          <w:b/>
          <w:bCs/>
        </w:rPr>
        <w:t>Keeping Children Safe in Education</w:t>
      </w:r>
      <w:r w:rsidRPr="6F189DF2">
        <w:rPr>
          <w:rFonts w:ascii="Aptos" w:eastAsia="Aptos" w:hAnsi="Aptos" w:cs="Aptos"/>
        </w:rPr>
        <w:t xml:space="preserve"> and the school’s safeguarding policy.</w:t>
      </w:r>
    </w:p>
    <w:p w14:paraId="4805CC7F" w14:textId="701F84AE" w:rsidR="6F189DF2" w:rsidRDefault="6F189DF2" w:rsidP="6F189DF2">
      <w:pPr>
        <w:spacing w:after="0"/>
      </w:pPr>
    </w:p>
    <w:p w14:paraId="20F9C704" w14:textId="61C7952D" w:rsidR="7F41A199" w:rsidRDefault="7F41A199" w:rsidP="6F189DF2">
      <w:pPr>
        <w:pStyle w:val="Heading1"/>
        <w:spacing w:before="322" w:after="322"/>
      </w:pPr>
      <w:r w:rsidRPr="6F189DF2">
        <w:rPr>
          <w:rFonts w:ascii="Aptos" w:eastAsia="Aptos" w:hAnsi="Aptos" w:cs="Aptos"/>
          <w:b/>
          <w:bCs/>
          <w:sz w:val="48"/>
          <w:szCs w:val="48"/>
        </w:rPr>
        <w:lastRenderedPageBreak/>
        <w:t>Responsibilities of the Pilgrim School</w:t>
      </w:r>
    </w:p>
    <w:p w14:paraId="6D33EED5" w14:textId="737921DB" w:rsidR="7F41A199" w:rsidRDefault="7F41A199" w:rsidP="6F189DF2">
      <w:pPr>
        <w:spacing w:before="240" w:after="240"/>
      </w:pPr>
      <w:r w:rsidRPr="6F189DF2">
        <w:rPr>
          <w:rFonts w:ascii="Aptos" w:eastAsia="Aptos" w:hAnsi="Aptos" w:cs="Aptos"/>
        </w:rPr>
        <w:t xml:space="preserve">The Pilgrim School is a DfE designated hospital school. It is commissioned by Lincolnshire Local Authority to provide education for children with health needs under </w:t>
      </w:r>
      <w:r w:rsidRPr="6F189DF2">
        <w:rPr>
          <w:rFonts w:ascii="Aptos" w:eastAsia="Aptos" w:hAnsi="Aptos" w:cs="Aptos"/>
          <w:b/>
          <w:bCs/>
        </w:rPr>
        <w:t>Section 19 of the Education Act 1996</w:t>
      </w:r>
      <w:r w:rsidRPr="6F189DF2">
        <w:rPr>
          <w:rFonts w:ascii="Aptos" w:eastAsia="Aptos" w:hAnsi="Aptos" w:cs="Aptos"/>
        </w:rPr>
        <w:t>.</w:t>
      </w:r>
    </w:p>
    <w:p w14:paraId="692F13FC" w14:textId="003BB459" w:rsidR="7F41A199" w:rsidRDefault="7F41A199" w:rsidP="6F189DF2">
      <w:pPr>
        <w:spacing w:before="240" w:after="240"/>
      </w:pPr>
      <w:r w:rsidRPr="6F189DF2">
        <w:rPr>
          <w:rFonts w:ascii="Aptos" w:eastAsia="Aptos" w:hAnsi="Aptos" w:cs="Aptos"/>
        </w:rPr>
        <w:t>The default position of the school is to provide education within a base setting.</w:t>
      </w:r>
    </w:p>
    <w:p w14:paraId="5500CE16" w14:textId="06506935" w:rsidR="7F41A199" w:rsidRDefault="7F41A199" w:rsidP="6F189DF2">
      <w:pPr>
        <w:spacing w:before="240" w:after="240"/>
      </w:pPr>
      <w:r w:rsidRPr="6F189DF2">
        <w:rPr>
          <w:rFonts w:ascii="Aptos" w:eastAsia="Aptos" w:hAnsi="Aptos" w:cs="Aptos"/>
        </w:rPr>
        <w:t>The Pilgrim School has three bases in Lincolnshire:</w:t>
      </w:r>
    </w:p>
    <w:p w14:paraId="399D9C51" w14:textId="4207D3EB" w:rsidR="7F41A199" w:rsidRDefault="7F41A199" w:rsidP="6F189DF2">
      <w:pPr>
        <w:pStyle w:val="ListParagraph"/>
        <w:numPr>
          <w:ilvl w:val="0"/>
          <w:numId w:val="16"/>
        </w:numPr>
        <w:spacing w:before="240" w:after="240"/>
        <w:rPr>
          <w:rFonts w:ascii="Aptos" w:eastAsia="Aptos" w:hAnsi="Aptos" w:cs="Aptos"/>
        </w:rPr>
      </w:pPr>
      <w:r w:rsidRPr="6F189DF2">
        <w:rPr>
          <w:rFonts w:ascii="Aptos" w:eastAsia="Aptos" w:hAnsi="Aptos" w:cs="Aptos"/>
        </w:rPr>
        <w:t>Lincoln</w:t>
      </w:r>
    </w:p>
    <w:p w14:paraId="6B0F2C42" w14:textId="7EC152D3" w:rsidR="7F41A199" w:rsidRDefault="7F41A199" w:rsidP="6F189DF2">
      <w:pPr>
        <w:pStyle w:val="ListParagraph"/>
        <w:numPr>
          <w:ilvl w:val="0"/>
          <w:numId w:val="16"/>
        </w:numPr>
        <w:spacing w:before="240" w:after="240"/>
        <w:rPr>
          <w:rFonts w:ascii="Aptos" w:eastAsia="Aptos" w:hAnsi="Aptos" w:cs="Aptos"/>
        </w:rPr>
      </w:pPr>
      <w:r w:rsidRPr="6F189DF2">
        <w:rPr>
          <w:rFonts w:ascii="Aptos" w:eastAsia="Aptos" w:hAnsi="Aptos" w:cs="Aptos"/>
        </w:rPr>
        <w:t>Amber Hill (near Boston)</w:t>
      </w:r>
    </w:p>
    <w:p w14:paraId="4DDB41B3" w14:textId="541E60F3" w:rsidR="7F41A199" w:rsidRDefault="7F41A199" w:rsidP="6F189DF2">
      <w:pPr>
        <w:pStyle w:val="ListParagraph"/>
        <w:numPr>
          <w:ilvl w:val="0"/>
          <w:numId w:val="16"/>
        </w:numPr>
        <w:spacing w:before="240" w:after="240"/>
        <w:rPr>
          <w:rFonts w:ascii="Aptos" w:eastAsia="Aptos" w:hAnsi="Aptos" w:cs="Aptos"/>
        </w:rPr>
      </w:pPr>
      <w:r w:rsidRPr="6F189DF2">
        <w:rPr>
          <w:rFonts w:ascii="Aptos" w:eastAsia="Aptos" w:hAnsi="Aptos" w:cs="Aptos"/>
        </w:rPr>
        <w:t>Baumber (near Horncastle)</w:t>
      </w:r>
    </w:p>
    <w:p w14:paraId="7526266F" w14:textId="6676E93C" w:rsidR="7F41A199" w:rsidRDefault="7F41A199" w:rsidP="6F189DF2">
      <w:pPr>
        <w:spacing w:before="240" w:after="240"/>
      </w:pPr>
      <w:r w:rsidRPr="6F189DF2">
        <w:rPr>
          <w:rFonts w:ascii="Aptos" w:eastAsia="Aptos" w:hAnsi="Aptos" w:cs="Aptos"/>
        </w:rPr>
        <w:t xml:space="preserve">It is recognised that some pupils’ health needs may prevent them from accessing a base, or may mean they can only attend on a part-time basis. In these </w:t>
      </w:r>
      <w:proofErr w:type="gramStart"/>
      <w:r w:rsidRPr="6F189DF2">
        <w:rPr>
          <w:rFonts w:ascii="Aptos" w:eastAsia="Aptos" w:hAnsi="Aptos" w:cs="Aptos"/>
        </w:rPr>
        <w:t>cases</w:t>
      </w:r>
      <w:proofErr w:type="gramEnd"/>
      <w:r w:rsidRPr="6F189DF2">
        <w:rPr>
          <w:rFonts w:ascii="Aptos" w:eastAsia="Aptos" w:hAnsi="Aptos" w:cs="Aptos"/>
        </w:rPr>
        <w:t xml:space="preserve"> pupils may receive:</w:t>
      </w:r>
    </w:p>
    <w:p w14:paraId="75A7996D" w14:textId="0607A72D" w:rsidR="7F41A199" w:rsidRDefault="7F41A199" w:rsidP="6F189DF2">
      <w:pPr>
        <w:pStyle w:val="ListParagraph"/>
        <w:numPr>
          <w:ilvl w:val="0"/>
          <w:numId w:val="15"/>
        </w:numPr>
        <w:spacing w:before="240" w:after="240"/>
        <w:rPr>
          <w:rFonts w:ascii="Aptos" w:eastAsia="Aptos" w:hAnsi="Aptos" w:cs="Aptos"/>
        </w:rPr>
      </w:pPr>
      <w:r w:rsidRPr="6F189DF2">
        <w:rPr>
          <w:rFonts w:ascii="Aptos" w:eastAsia="Aptos" w:hAnsi="Aptos" w:cs="Aptos"/>
        </w:rPr>
        <w:t>Home tuition</w:t>
      </w:r>
    </w:p>
    <w:p w14:paraId="1D15470A" w14:textId="5344E969" w:rsidR="7F41A199" w:rsidRDefault="7F41A199" w:rsidP="6F189DF2">
      <w:pPr>
        <w:pStyle w:val="ListParagraph"/>
        <w:numPr>
          <w:ilvl w:val="0"/>
          <w:numId w:val="15"/>
        </w:numPr>
        <w:spacing w:before="240" w:after="240"/>
        <w:rPr>
          <w:rFonts w:ascii="Aptos" w:eastAsia="Aptos" w:hAnsi="Aptos" w:cs="Aptos"/>
        </w:rPr>
      </w:pPr>
      <w:r w:rsidRPr="6F189DF2">
        <w:rPr>
          <w:rFonts w:ascii="Aptos" w:eastAsia="Aptos" w:hAnsi="Aptos" w:cs="Aptos"/>
        </w:rPr>
        <w:t>A blended package of base and home learning</w:t>
      </w:r>
    </w:p>
    <w:p w14:paraId="665B93FD" w14:textId="4AFB184A" w:rsidR="7F41A199" w:rsidRDefault="7F41A199" w:rsidP="6F189DF2">
      <w:pPr>
        <w:pStyle w:val="ListParagraph"/>
        <w:numPr>
          <w:ilvl w:val="0"/>
          <w:numId w:val="15"/>
        </w:numPr>
        <w:spacing w:before="240" w:after="240"/>
        <w:rPr>
          <w:rFonts w:ascii="Aptos" w:eastAsia="Aptos" w:hAnsi="Aptos" w:cs="Aptos"/>
        </w:rPr>
      </w:pPr>
      <w:r w:rsidRPr="6F189DF2">
        <w:rPr>
          <w:rFonts w:ascii="Aptos" w:eastAsia="Aptos" w:hAnsi="Aptos" w:cs="Aptos"/>
        </w:rPr>
        <w:t>A temporary reduced timetable</w:t>
      </w:r>
    </w:p>
    <w:p w14:paraId="266829EC" w14:textId="22601A1E" w:rsidR="7F41A199" w:rsidRDefault="0440BBD2" w:rsidP="6F189DF2">
      <w:pPr>
        <w:spacing w:before="240" w:after="240"/>
      </w:pPr>
      <w:r w:rsidRPr="32B78B0A">
        <w:rPr>
          <w:rFonts w:ascii="Aptos" w:eastAsia="Aptos" w:hAnsi="Aptos" w:cs="Aptos"/>
        </w:rPr>
        <w:t xml:space="preserve">Reduced timetables </w:t>
      </w:r>
      <w:r w:rsidR="7D09DA20" w:rsidRPr="32B78B0A">
        <w:rPr>
          <w:rFonts w:ascii="Aptos" w:eastAsia="Aptos" w:hAnsi="Aptos" w:cs="Aptos"/>
        </w:rPr>
        <w:t xml:space="preserve">are only </w:t>
      </w:r>
      <w:r w:rsidRPr="32B78B0A">
        <w:rPr>
          <w:rFonts w:ascii="Aptos" w:eastAsia="Aptos" w:hAnsi="Aptos" w:cs="Aptos"/>
        </w:rPr>
        <w:t xml:space="preserve">used where necessary and </w:t>
      </w:r>
      <w:r w:rsidR="45FF2A3D" w:rsidRPr="32B78B0A">
        <w:rPr>
          <w:rFonts w:ascii="Aptos" w:eastAsia="Aptos" w:hAnsi="Aptos" w:cs="Aptos"/>
        </w:rPr>
        <w:t>are</w:t>
      </w:r>
      <w:r w:rsidRPr="32B78B0A">
        <w:rPr>
          <w:rFonts w:ascii="Aptos" w:eastAsia="Aptos" w:hAnsi="Aptos" w:cs="Aptos"/>
        </w:rPr>
        <w:t xml:space="preserve"> </w:t>
      </w:r>
      <w:r w:rsidRPr="32B78B0A">
        <w:rPr>
          <w:rFonts w:ascii="Aptos" w:eastAsia="Aptos" w:hAnsi="Aptos" w:cs="Aptos"/>
          <w:b/>
          <w:bCs/>
        </w:rPr>
        <w:t>time-limited and regularly reviewed</w:t>
      </w:r>
      <w:r w:rsidRPr="32B78B0A">
        <w:rPr>
          <w:rFonts w:ascii="Aptos" w:eastAsia="Aptos" w:hAnsi="Aptos" w:cs="Aptos"/>
        </w:rPr>
        <w:t>.</w:t>
      </w:r>
    </w:p>
    <w:p w14:paraId="033C3E52" w14:textId="0CA95E4C" w:rsidR="7F41A199" w:rsidRDefault="0440BBD2" w:rsidP="6F189DF2">
      <w:pPr>
        <w:spacing w:before="240" w:after="240"/>
      </w:pPr>
      <w:r w:rsidRPr="32B78B0A">
        <w:rPr>
          <w:rFonts w:ascii="Aptos" w:eastAsia="Aptos" w:hAnsi="Aptos" w:cs="Aptos"/>
        </w:rPr>
        <w:t>Lincolnshire Local Authority is the commissioning authority. As the commissioner, the Local Authority determines the level of education provided in the home.</w:t>
      </w:r>
      <w:r w:rsidR="17E5F26E" w:rsidRPr="32B78B0A">
        <w:rPr>
          <w:rFonts w:ascii="Aptos" w:eastAsia="Aptos" w:hAnsi="Aptos" w:cs="Aptos"/>
        </w:rPr>
        <w:t xml:space="preserve"> </w:t>
      </w:r>
      <w:r w:rsidRPr="32B78B0A">
        <w:rPr>
          <w:rFonts w:ascii="Aptos" w:eastAsia="Aptos" w:hAnsi="Aptos" w:cs="Aptos"/>
        </w:rPr>
        <w:t xml:space="preserve">The Local Authority has indicated that hours of tuition and support can be flexible to meet the needs of pupils. However, if a pupil is able to access more than </w:t>
      </w:r>
      <w:r w:rsidRPr="32B78B0A">
        <w:rPr>
          <w:rFonts w:ascii="Aptos" w:eastAsia="Aptos" w:hAnsi="Aptos" w:cs="Aptos"/>
          <w:b/>
          <w:bCs/>
        </w:rPr>
        <w:t>10 hours of support per week</w:t>
      </w:r>
      <w:r w:rsidRPr="32B78B0A">
        <w:rPr>
          <w:rFonts w:ascii="Aptos" w:eastAsia="Aptos" w:hAnsi="Aptos" w:cs="Aptos"/>
        </w:rPr>
        <w:t>, the Senior Leadership Team will consider, alongside other agencies, whether the pupil should access base provision or be supported to reintegrate into a mainstream setting.</w:t>
      </w:r>
    </w:p>
    <w:p w14:paraId="20736383" w14:textId="2EC9415F" w:rsidR="6F189DF2" w:rsidRDefault="6F189DF2" w:rsidP="6F189DF2">
      <w:pPr>
        <w:spacing w:after="0"/>
      </w:pPr>
    </w:p>
    <w:p w14:paraId="479DA01A" w14:textId="53D41923" w:rsidR="7F41A199" w:rsidRDefault="7F41A199" w:rsidP="6F189DF2">
      <w:pPr>
        <w:pStyle w:val="Heading1"/>
        <w:spacing w:before="322" w:after="322"/>
      </w:pPr>
      <w:r w:rsidRPr="6F189DF2">
        <w:rPr>
          <w:rFonts w:ascii="Aptos" w:eastAsia="Aptos" w:hAnsi="Aptos" w:cs="Aptos"/>
          <w:b/>
          <w:bCs/>
          <w:sz w:val="48"/>
          <w:szCs w:val="48"/>
        </w:rPr>
        <w:t>Decision Making</w:t>
      </w:r>
    </w:p>
    <w:p w14:paraId="1ADF2B64" w14:textId="6CB66CFD" w:rsidR="7F41A199" w:rsidRDefault="7F41A199" w:rsidP="6F189DF2">
      <w:pPr>
        <w:spacing w:before="240" w:after="240"/>
      </w:pPr>
      <w:r w:rsidRPr="6F189DF2">
        <w:rPr>
          <w:rFonts w:ascii="Aptos" w:eastAsia="Aptos" w:hAnsi="Aptos" w:cs="Aptos"/>
        </w:rPr>
        <w:t>The criteria for home tuition include:</w:t>
      </w:r>
    </w:p>
    <w:p w14:paraId="65F27076" w14:textId="01BF267E" w:rsidR="7F41A199" w:rsidRDefault="7F41A199" w:rsidP="6F189DF2">
      <w:pPr>
        <w:pStyle w:val="ListParagraph"/>
        <w:numPr>
          <w:ilvl w:val="0"/>
          <w:numId w:val="14"/>
        </w:numPr>
        <w:spacing w:before="240" w:after="240"/>
        <w:rPr>
          <w:rFonts w:ascii="Aptos" w:eastAsia="Aptos" w:hAnsi="Aptos" w:cs="Aptos"/>
        </w:rPr>
      </w:pPr>
      <w:r w:rsidRPr="6F189DF2">
        <w:rPr>
          <w:rFonts w:ascii="Aptos" w:eastAsia="Aptos" w:hAnsi="Aptos" w:cs="Aptos"/>
        </w:rPr>
        <w:t>A recommendation from health professionals, for example where a pupil is recovering from an operation or physical illness.</w:t>
      </w:r>
    </w:p>
    <w:p w14:paraId="1CFEE08C" w14:textId="170A4858" w:rsidR="7F41A199" w:rsidRDefault="7F41A199" w:rsidP="6F189DF2">
      <w:pPr>
        <w:pStyle w:val="ListParagraph"/>
        <w:numPr>
          <w:ilvl w:val="0"/>
          <w:numId w:val="14"/>
        </w:numPr>
        <w:spacing w:before="240" w:after="240"/>
        <w:rPr>
          <w:rFonts w:ascii="Aptos" w:eastAsia="Aptos" w:hAnsi="Aptos" w:cs="Aptos"/>
        </w:rPr>
      </w:pPr>
      <w:r w:rsidRPr="6F189DF2">
        <w:rPr>
          <w:rFonts w:ascii="Aptos" w:eastAsia="Aptos" w:hAnsi="Aptos" w:cs="Aptos"/>
        </w:rPr>
        <w:lastRenderedPageBreak/>
        <w:t>A joint assessment by Pilgrim School staff and other professionals where the physical or mental health needs of the young person prevent access to base provision.</w:t>
      </w:r>
    </w:p>
    <w:p w14:paraId="6EE2E796" w14:textId="5B78C56E" w:rsidR="7F41A199" w:rsidRDefault="7F41A199" w:rsidP="6F189DF2">
      <w:pPr>
        <w:pStyle w:val="ListParagraph"/>
        <w:numPr>
          <w:ilvl w:val="0"/>
          <w:numId w:val="14"/>
        </w:numPr>
        <w:spacing w:before="240" w:after="240"/>
        <w:rPr>
          <w:rFonts w:ascii="Aptos" w:eastAsia="Aptos" w:hAnsi="Aptos" w:cs="Aptos"/>
        </w:rPr>
      </w:pPr>
      <w:r w:rsidRPr="6F189DF2">
        <w:rPr>
          <w:rFonts w:ascii="Aptos" w:eastAsia="Aptos" w:hAnsi="Aptos" w:cs="Aptos"/>
        </w:rPr>
        <w:t>A joint assessment by Pilgrim School staff and other professionals where safeguarding or mental health needs mean that needs cannot currently be met in a base setting.</w:t>
      </w:r>
    </w:p>
    <w:p w14:paraId="3165AAF8" w14:textId="7030A8D4" w:rsidR="7F41A199" w:rsidRDefault="7F41A199" w:rsidP="6F189DF2">
      <w:pPr>
        <w:spacing w:before="240" w:after="240"/>
      </w:pPr>
      <w:r w:rsidRPr="6F189DF2">
        <w:rPr>
          <w:rFonts w:ascii="Aptos" w:eastAsia="Aptos" w:hAnsi="Aptos" w:cs="Aptos"/>
        </w:rPr>
        <w:t xml:space="preserve">The </w:t>
      </w:r>
      <w:r w:rsidRPr="6F189DF2">
        <w:rPr>
          <w:rFonts w:ascii="Aptos" w:eastAsia="Aptos" w:hAnsi="Aptos" w:cs="Aptos"/>
          <w:b/>
          <w:bCs/>
        </w:rPr>
        <w:t>Headteacher of the Pilgrim School</w:t>
      </w:r>
      <w:r w:rsidRPr="6F189DF2">
        <w:rPr>
          <w:rFonts w:ascii="Aptos" w:eastAsia="Aptos" w:hAnsi="Aptos" w:cs="Aptos"/>
        </w:rPr>
        <w:t xml:space="preserve"> is the final decision maker regarding which pupils receive home provision.</w:t>
      </w:r>
    </w:p>
    <w:p w14:paraId="1C188573" w14:textId="1970BECE" w:rsidR="7F41A199" w:rsidRDefault="7F41A199" w:rsidP="6F189DF2">
      <w:pPr>
        <w:spacing w:before="240" w:after="240"/>
      </w:pPr>
      <w:r w:rsidRPr="6F189DF2">
        <w:rPr>
          <w:rFonts w:ascii="Aptos" w:eastAsia="Aptos" w:hAnsi="Aptos" w:cs="Aptos"/>
        </w:rPr>
        <w:t xml:space="preserve">All pupils receiving home provision will have a </w:t>
      </w:r>
      <w:r w:rsidRPr="6F189DF2">
        <w:rPr>
          <w:rFonts w:ascii="Aptos" w:eastAsia="Aptos" w:hAnsi="Aptos" w:cs="Aptos"/>
          <w:b/>
          <w:bCs/>
        </w:rPr>
        <w:t>pastoral plan</w:t>
      </w:r>
      <w:r w:rsidRPr="6F189DF2">
        <w:rPr>
          <w:rFonts w:ascii="Aptos" w:eastAsia="Aptos" w:hAnsi="Aptos" w:cs="Aptos"/>
        </w:rPr>
        <w:t>.</w:t>
      </w:r>
    </w:p>
    <w:p w14:paraId="24780FE4" w14:textId="2F32AA50" w:rsidR="7F41A199" w:rsidRDefault="7F41A199" w:rsidP="6F189DF2">
      <w:pPr>
        <w:spacing w:before="240" w:after="240"/>
      </w:pPr>
      <w:r w:rsidRPr="6F189DF2">
        <w:rPr>
          <w:rFonts w:ascii="Aptos" w:eastAsia="Aptos" w:hAnsi="Aptos" w:cs="Aptos"/>
        </w:rPr>
        <w:t>This plan will normally include:</w:t>
      </w:r>
    </w:p>
    <w:p w14:paraId="0FB4C284" w14:textId="7F6220D3" w:rsidR="7F41A199" w:rsidRDefault="7F41A199" w:rsidP="6F189DF2">
      <w:pPr>
        <w:pStyle w:val="ListParagraph"/>
        <w:numPr>
          <w:ilvl w:val="0"/>
          <w:numId w:val="13"/>
        </w:numPr>
        <w:spacing w:before="240" w:after="240"/>
        <w:rPr>
          <w:rFonts w:ascii="Aptos" w:eastAsia="Aptos" w:hAnsi="Aptos" w:cs="Aptos"/>
        </w:rPr>
      </w:pPr>
      <w:r w:rsidRPr="6F189DF2">
        <w:rPr>
          <w:rFonts w:ascii="Aptos" w:eastAsia="Aptos" w:hAnsi="Aptos" w:cs="Aptos"/>
        </w:rPr>
        <w:t>agreed support strategies</w:t>
      </w:r>
    </w:p>
    <w:p w14:paraId="4386C4A5" w14:textId="60A90605" w:rsidR="7F41A199" w:rsidRDefault="7F41A199" w:rsidP="6F189DF2">
      <w:pPr>
        <w:pStyle w:val="ListParagraph"/>
        <w:numPr>
          <w:ilvl w:val="0"/>
          <w:numId w:val="13"/>
        </w:numPr>
        <w:spacing w:before="240" w:after="240"/>
        <w:rPr>
          <w:rFonts w:ascii="Aptos" w:eastAsia="Aptos" w:hAnsi="Aptos" w:cs="Aptos"/>
        </w:rPr>
      </w:pPr>
      <w:r w:rsidRPr="6F189DF2">
        <w:rPr>
          <w:rFonts w:ascii="Aptos" w:eastAsia="Aptos" w:hAnsi="Aptos" w:cs="Aptos"/>
        </w:rPr>
        <w:t>educational targets</w:t>
      </w:r>
    </w:p>
    <w:p w14:paraId="60135950" w14:textId="07F3F97D" w:rsidR="7F41A199" w:rsidRDefault="7F41A199" w:rsidP="6F189DF2">
      <w:pPr>
        <w:pStyle w:val="ListParagraph"/>
        <w:numPr>
          <w:ilvl w:val="0"/>
          <w:numId w:val="13"/>
        </w:numPr>
        <w:spacing w:before="240" w:after="240"/>
        <w:rPr>
          <w:rFonts w:ascii="Aptos" w:eastAsia="Aptos" w:hAnsi="Aptos" w:cs="Aptos"/>
        </w:rPr>
      </w:pPr>
      <w:r w:rsidRPr="6F189DF2">
        <w:rPr>
          <w:rFonts w:ascii="Aptos" w:eastAsia="Aptos" w:hAnsi="Aptos" w:cs="Aptos"/>
        </w:rPr>
        <w:t>review arrangements</w:t>
      </w:r>
    </w:p>
    <w:p w14:paraId="58C43672" w14:textId="6F8801FC" w:rsidR="7F41A199" w:rsidRDefault="7F41A199" w:rsidP="6F189DF2">
      <w:pPr>
        <w:pStyle w:val="ListParagraph"/>
        <w:numPr>
          <w:ilvl w:val="0"/>
          <w:numId w:val="13"/>
        </w:numPr>
        <w:spacing w:before="240" w:after="240"/>
        <w:rPr>
          <w:rFonts w:ascii="Aptos" w:eastAsia="Aptos" w:hAnsi="Aptos" w:cs="Aptos"/>
        </w:rPr>
      </w:pPr>
      <w:r w:rsidRPr="6F189DF2">
        <w:rPr>
          <w:rFonts w:ascii="Aptos" w:eastAsia="Aptos" w:hAnsi="Aptos" w:cs="Aptos"/>
        </w:rPr>
        <w:t>where appropriate, targets for integration into base provision or alternative education placements.</w:t>
      </w:r>
    </w:p>
    <w:p w14:paraId="198E2F19" w14:textId="6FE4918B" w:rsidR="6F189DF2" w:rsidRDefault="6F189DF2" w:rsidP="6F189DF2">
      <w:pPr>
        <w:spacing w:after="0"/>
      </w:pPr>
    </w:p>
    <w:p w14:paraId="2E512112" w14:textId="3F315F1A" w:rsidR="7F41A199" w:rsidRDefault="7F41A199" w:rsidP="6F189DF2">
      <w:pPr>
        <w:pStyle w:val="Heading1"/>
        <w:spacing w:before="322" w:after="322"/>
      </w:pPr>
      <w:r w:rsidRPr="6F189DF2">
        <w:rPr>
          <w:rFonts w:ascii="Aptos" w:eastAsia="Aptos" w:hAnsi="Aptos" w:cs="Aptos"/>
          <w:b/>
          <w:bCs/>
          <w:sz w:val="48"/>
          <w:szCs w:val="48"/>
        </w:rPr>
        <w:t>Pupils Who Are Too Ill to Engage with Education</w:t>
      </w:r>
    </w:p>
    <w:p w14:paraId="25230A9C" w14:textId="0326A7F1" w:rsidR="7F41A199" w:rsidRDefault="0440BBD2" w:rsidP="6F189DF2">
      <w:pPr>
        <w:spacing w:before="240" w:after="240"/>
      </w:pPr>
      <w:r w:rsidRPr="32B78B0A">
        <w:rPr>
          <w:rFonts w:ascii="Aptos" w:eastAsia="Aptos" w:hAnsi="Aptos" w:cs="Aptos"/>
        </w:rPr>
        <w:t>The school recognises that some pupils referred to the Pilgrim School may initially</w:t>
      </w:r>
      <w:r w:rsidR="3B2B38A6" w:rsidRPr="32B78B0A">
        <w:rPr>
          <w:rFonts w:ascii="Aptos" w:eastAsia="Aptos" w:hAnsi="Aptos" w:cs="Aptos"/>
        </w:rPr>
        <w:t>, or at intervals,</w:t>
      </w:r>
      <w:r w:rsidRPr="32B78B0A">
        <w:rPr>
          <w:rFonts w:ascii="Aptos" w:eastAsia="Aptos" w:hAnsi="Aptos" w:cs="Aptos"/>
        </w:rPr>
        <w:t xml:space="preserve"> be too unwell to access formal education.</w:t>
      </w:r>
    </w:p>
    <w:p w14:paraId="71D014C2" w14:textId="33E4D660" w:rsidR="7F41A199" w:rsidRDefault="7F41A199" w:rsidP="6F189DF2">
      <w:pPr>
        <w:spacing w:before="240" w:after="240"/>
      </w:pPr>
      <w:r w:rsidRPr="6F189DF2">
        <w:rPr>
          <w:rFonts w:ascii="Aptos" w:eastAsia="Aptos" w:hAnsi="Aptos" w:cs="Aptos"/>
        </w:rPr>
        <w:t>In these circumstances:</w:t>
      </w:r>
    </w:p>
    <w:p w14:paraId="06719076" w14:textId="3F0F20C6" w:rsidR="7F41A199" w:rsidRDefault="7F41A199" w:rsidP="6F189DF2">
      <w:pPr>
        <w:pStyle w:val="ListParagraph"/>
        <w:numPr>
          <w:ilvl w:val="0"/>
          <w:numId w:val="12"/>
        </w:numPr>
        <w:spacing w:before="240" w:after="240"/>
        <w:rPr>
          <w:rFonts w:ascii="Aptos" w:eastAsia="Aptos" w:hAnsi="Aptos" w:cs="Aptos"/>
        </w:rPr>
      </w:pPr>
      <w:r w:rsidRPr="6F189DF2">
        <w:rPr>
          <w:rFonts w:ascii="Aptos" w:eastAsia="Aptos" w:hAnsi="Aptos" w:cs="Aptos"/>
        </w:rPr>
        <w:t>Pupils may receive pastoral support where possible.</w:t>
      </w:r>
    </w:p>
    <w:p w14:paraId="45C6835B" w14:textId="221C22B3" w:rsidR="7F41A199" w:rsidRDefault="7F41A199" w:rsidP="6F189DF2">
      <w:pPr>
        <w:pStyle w:val="ListParagraph"/>
        <w:numPr>
          <w:ilvl w:val="0"/>
          <w:numId w:val="12"/>
        </w:numPr>
        <w:spacing w:before="240" w:after="240"/>
        <w:rPr>
          <w:rFonts w:ascii="Aptos" w:eastAsia="Aptos" w:hAnsi="Aptos" w:cs="Aptos"/>
        </w:rPr>
      </w:pPr>
      <w:r w:rsidRPr="6F189DF2">
        <w:rPr>
          <w:rFonts w:ascii="Aptos" w:eastAsia="Aptos" w:hAnsi="Aptos" w:cs="Aptos"/>
        </w:rPr>
        <w:t>A pastoral plan will focus on gradual engagement with education.</w:t>
      </w:r>
    </w:p>
    <w:p w14:paraId="2F3BDDCC" w14:textId="56D13159" w:rsidR="7F41A199" w:rsidRDefault="7F41A199" w:rsidP="6F189DF2">
      <w:pPr>
        <w:pStyle w:val="ListParagraph"/>
        <w:numPr>
          <w:ilvl w:val="0"/>
          <w:numId w:val="12"/>
        </w:numPr>
        <w:spacing w:before="240" w:after="240"/>
        <w:rPr>
          <w:rFonts w:ascii="Aptos" w:eastAsia="Aptos" w:hAnsi="Aptos" w:cs="Aptos"/>
        </w:rPr>
      </w:pPr>
      <w:r w:rsidRPr="6F189DF2">
        <w:rPr>
          <w:rFonts w:ascii="Aptos" w:eastAsia="Aptos" w:hAnsi="Aptos" w:cs="Aptos"/>
        </w:rPr>
        <w:t xml:space="preserve">Plans will be </w:t>
      </w:r>
      <w:r w:rsidRPr="6F189DF2">
        <w:rPr>
          <w:rFonts w:ascii="Aptos" w:eastAsia="Aptos" w:hAnsi="Aptos" w:cs="Aptos"/>
          <w:b/>
          <w:bCs/>
        </w:rPr>
        <w:t>time-limited and regularly reviewed</w:t>
      </w:r>
      <w:r w:rsidRPr="6F189DF2">
        <w:rPr>
          <w:rFonts w:ascii="Aptos" w:eastAsia="Aptos" w:hAnsi="Aptos" w:cs="Aptos"/>
        </w:rPr>
        <w:t>.</w:t>
      </w:r>
    </w:p>
    <w:p w14:paraId="6C046E2E" w14:textId="78B422C9" w:rsidR="6F189DF2" w:rsidRDefault="6F189DF2" w:rsidP="6F189DF2">
      <w:pPr>
        <w:spacing w:after="0"/>
      </w:pPr>
    </w:p>
    <w:p w14:paraId="317751B1" w14:textId="008FC84B" w:rsidR="7F41A199" w:rsidRDefault="7F41A199" w:rsidP="6F189DF2">
      <w:pPr>
        <w:pStyle w:val="Heading1"/>
        <w:spacing w:before="322" w:after="322"/>
      </w:pPr>
      <w:r w:rsidRPr="6F189DF2">
        <w:rPr>
          <w:rFonts w:ascii="Aptos" w:eastAsia="Aptos" w:hAnsi="Aptos" w:cs="Aptos"/>
          <w:b/>
          <w:bCs/>
          <w:sz w:val="48"/>
          <w:szCs w:val="48"/>
        </w:rPr>
        <w:lastRenderedPageBreak/>
        <w:t>Pupils Where Health Needs Are the Priority</w:t>
      </w:r>
    </w:p>
    <w:p w14:paraId="75A35594" w14:textId="43A1BB87" w:rsidR="7F41A199" w:rsidRDefault="7F41A199" w:rsidP="6F189DF2">
      <w:pPr>
        <w:spacing w:before="240" w:after="240"/>
      </w:pPr>
      <w:r w:rsidRPr="6F189DF2">
        <w:rPr>
          <w:rFonts w:ascii="Aptos" w:eastAsia="Aptos" w:hAnsi="Aptos" w:cs="Aptos"/>
        </w:rPr>
        <w:t>Some pupils may be so unwell that they are unable to access education or pastoral support.</w:t>
      </w:r>
    </w:p>
    <w:p w14:paraId="20E0D9E0" w14:textId="55597DF3" w:rsidR="7F41A199" w:rsidRDefault="7F41A199" w:rsidP="6F189DF2">
      <w:pPr>
        <w:spacing w:before="240" w:after="240"/>
      </w:pPr>
      <w:r w:rsidRPr="6F189DF2">
        <w:rPr>
          <w:rFonts w:ascii="Aptos" w:eastAsia="Aptos" w:hAnsi="Aptos" w:cs="Aptos"/>
        </w:rPr>
        <w:t>In these circumstances:</w:t>
      </w:r>
    </w:p>
    <w:p w14:paraId="03BD60B5" w14:textId="52BBDF58" w:rsidR="7F41A199" w:rsidRDefault="7F41A199" w:rsidP="6F189DF2">
      <w:pPr>
        <w:pStyle w:val="ListParagraph"/>
        <w:numPr>
          <w:ilvl w:val="0"/>
          <w:numId w:val="11"/>
        </w:numPr>
        <w:spacing w:before="240" w:after="240"/>
        <w:rPr>
          <w:rFonts w:ascii="Aptos" w:eastAsia="Aptos" w:hAnsi="Aptos" w:cs="Aptos"/>
        </w:rPr>
      </w:pPr>
      <w:r w:rsidRPr="6F189DF2">
        <w:rPr>
          <w:rFonts w:ascii="Aptos" w:eastAsia="Aptos" w:hAnsi="Aptos" w:cs="Aptos"/>
        </w:rPr>
        <w:t>Support from the Pilgrim School may be withdrawn.</w:t>
      </w:r>
    </w:p>
    <w:p w14:paraId="036111FA" w14:textId="3B3E7C90" w:rsidR="7F41A199" w:rsidRDefault="7F41A199" w:rsidP="6F189DF2">
      <w:pPr>
        <w:pStyle w:val="ListParagraph"/>
        <w:numPr>
          <w:ilvl w:val="0"/>
          <w:numId w:val="11"/>
        </w:numPr>
        <w:spacing w:before="240" w:after="240"/>
        <w:rPr>
          <w:rFonts w:ascii="Aptos" w:eastAsia="Aptos" w:hAnsi="Aptos" w:cs="Aptos"/>
        </w:rPr>
      </w:pPr>
      <w:r w:rsidRPr="6F189DF2">
        <w:rPr>
          <w:rFonts w:ascii="Aptos" w:eastAsia="Aptos" w:hAnsi="Aptos" w:cs="Aptos"/>
        </w:rPr>
        <w:t xml:space="preserve">The decision for withdrawal lies with the </w:t>
      </w:r>
      <w:r w:rsidRPr="6F189DF2">
        <w:rPr>
          <w:rFonts w:ascii="Aptos" w:eastAsia="Aptos" w:hAnsi="Aptos" w:cs="Aptos"/>
          <w:b/>
          <w:bCs/>
        </w:rPr>
        <w:t>Headteacher</w:t>
      </w:r>
      <w:r w:rsidRPr="6F189DF2">
        <w:rPr>
          <w:rFonts w:ascii="Aptos" w:eastAsia="Aptos" w:hAnsi="Aptos" w:cs="Aptos"/>
        </w:rPr>
        <w:t>.</w:t>
      </w:r>
    </w:p>
    <w:p w14:paraId="1012636D" w14:textId="24BD2143" w:rsidR="7F41A199" w:rsidRDefault="7F41A199" w:rsidP="6F189DF2">
      <w:pPr>
        <w:pStyle w:val="ListParagraph"/>
        <w:numPr>
          <w:ilvl w:val="0"/>
          <w:numId w:val="11"/>
        </w:numPr>
        <w:spacing w:before="240" w:after="240"/>
        <w:rPr>
          <w:rFonts w:ascii="Aptos" w:eastAsia="Aptos" w:hAnsi="Aptos" w:cs="Aptos"/>
        </w:rPr>
      </w:pPr>
      <w:r w:rsidRPr="6F189DF2">
        <w:rPr>
          <w:rFonts w:ascii="Aptos" w:eastAsia="Aptos" w:hAnsi="Aptos" w:cs="Aptos"/>
        </w:rPr>
        <w:t>The Headteacher will ensure that reasonable steps have been taken to engage with the pupil and family based on the available evidence.</w:t>
      </w:r>
    </w:p>
    <w:p w14:paraId="3A736B87" w14:textId="024BEF3F" w:rsidR="7F41A199" w:rsidRDefault="7F41A199" w:rsidP="6F189DF2">
      <w:pPr>
        <w:spacing w:before="240" w:after="240"/>
      </w:pPr>
      <w:r w:rsidRPr="6F189DF2">
        <w:rPr>
          <w:rFonts w:ascii="Aptos" w:eastAsia="Aptos" w:hAnsi="Aptos" w:cs="Aptos"/>
        </w:rPr>
        <w:t>Before provision is withdrawn:</w:t>
      </w:r>
    </w:p>
    <w:p w14:paraId="56810C43" w14:textId="632E99B3" w:rsidR="7F41A199" w:rsidRDefault="7F41A199" w:rsidP="6F189DF2">
      <w:pPr>
        <w:pStyle w:val="ListParagraph"/>
        <w:numPr>
          <w:ilvl w:val="0"/>
          <w:numId w:val="10"/>
        </w:numPr>
        <w:spacing w:before="240" w:after="240"/>
        <w:rPr>
          <w:rFonts w:ascii="Aptos" w:eastAsia="Aptos" w:hAnsi="Aptos" w:cs="Aptos"/>
        </w:rPr>
      </w:pPr>
      <w:r w:rsidRPr="6F189DF2">
        <w:rPr>
          <w:rFonts w:ascii="Aptos" w:eastAsia="Aptos" w:hAnsi="Aptos" w:cs="Aptos"/>
        </w:rPr>
        <w:t>Relevant agencies will be informed that withdrawal is being considered.</w:t>
      </w:r>
    </w:p>
    <w:p w14:paraId="787DA349" w14:textId="5015AEC9" w:rsidR="7F41A199" w:rsidRDefault="7F41A199" w:rsidP="6F189DF2">
      <w:pPr>
        <w:pStyle w:val="ListParagraph"/>
        <w:numPr>
          <w:ilvl w:val="0"/>
          <w:numId w:val="10"/>
        </w:numPr>
        <w:spacing w:before="240" w:after="240"/>
        <w:rPr>
          <w:rFonts w:ascii="Aptos" w:eastAsia="Aptos" w:hAnsi="Aptos" w:cs="Aptos"/>
        </w:rPr>
      </w:pPr>
      <w:r w:rsidRPr="6F189DF2">
        <w:rPr>
          <w:rFonts w:ascii="Aptos" w:eastAsia="Aptos" w:hAnsi="Aptos" w:cs="Aptos"/>
        </w:rPr>
        <w:t>The Local Authority PRT team will be notified.</w:t>
      </w:r>
    </w:p>
    <w:p w14:paraId="6F2B8297" w14:textId="4ACB141F" w:rsidR="7F41A199" w:rsidRDefault="7F41A199" w:rsidP="6F189DF2">
      <w:pPr>
        <w:pStyle w:val="ListParagraph"/>
        <w:numPr>
          <w:ilvl w:val="0"/>
          <w:numId w:val="10"/>
        </w:numPr>
        <w:spacing w:before="240" w:after="240"/>
        <w:rPr>
          <w:rFonts w:ascii="Aptos" w:eastAsia="Aptos" w:hAnsi="Aptos" w:cs="Aptos"/>
        </w:rPr>
      </w:pPr>
      <w:r w:rsidRPr="6F189DF2">
        <w:rPr>
          <w:rFonts w:ascii="Aptos" w:eastAsia="Aptos" w:hAnsi="Aptos" w:cs="Aptos"/>
        </w:rPr>
        <w:t>Families will be informed in advance.</w:t>
      </w:r>
    </w:p>
    <w:p w14:paraId="76E13AA3" w14:textId="704F49A1" w:rsidR="7F41A199" w:rsidRDefault="7F41A199" w:rsidP="6F189DF2">
      <w:pPr>
        <w:spacing w:before="240" w:after="240"/>
      </w:pPr>
      <w:r w:rsidRPr="6F189DF2">
        <w:rPr>
          <w:rFonts w:ascii="Aptos" w:eastAsia="Aptos" w:hAnsi="Aptos" w:cs="Aptos"/>
        </w:rPr>
        <w:t>If provision is withdrawn, the family, relevant agencies and the Local Authority will be formally notified.</w:t>
      </w:r>
    </w:p>
    <w:p w14:paraId="6D2EBEFE" w14:textId="693BDF91" w:rsidR="7F41A199" w:rsidRDefault="7F41A199" w:rsidP="6F189DF2">
      <w:pPr>
        <w:spacing w:before="240" w:after="240"/>
      </w:pPr>
      <w:r w:rsidRPr="6F189DF2">
        <w:rPr>
          <w:rFonts w:ascii="Aptos" w:eastAsia="Aptos" w:hAnsi="Aptos" w:cs="Aptos"/>
        </w:rPr>
        <w:t xml:space="preserve">In some circumstances families and pupils may not engage with the Pilgrim School. In these </w:t>
      </w:r>
      <w:proofErr w:type="gramStart"/>
      <w:r w:rsidRPr="6F189DF2">
        <w:rPr>
          <w:rFonts w:ascii="Aptos" w:eastAsia="Aptos" w:hAnsi="Aptos" w:cs="Aptos"/>
        </w:rPr>
        <w:t>cases</w:t>
      </w:r>
      <w:proofErr w:type="gramEnd"/>
      <w:r w:rsidRPr="6F189DF2">
        <w:rPr>
          <w:rFonts w:ascii="Aptos" w:eastAsia="Aptos" w:hAnsi="Aptos" w:cs="Aptos"/>
        </w:rPr>
        <w:t xml:space="preserve"> the same procedures will be followed.</w:t>
      </w:r>
    </w:p>
    <w:p w14:paraId="58F46EC2" w14:textId="669F7DEA" w:rsidR="6F189DF2" w:rsidRDefault="6F189DF2" w:rsidP="6F189DF2">
      <w:pPr>
        <w:spacing w:after="0"/>
      </w:pPr>
    </w:p>
    <w:p w14:paraId="54031400" w14:textId="3AA888F4" w:rsidR="7F41A199" w:rsidRDefault="7F41A199" w:rsidP="6F189DF2">
      <w:pPr>
        <w:pStyle w:val="Heading1"/>
        <w:spacing w:before="322" w:after="322"/>
      </w:pPr>
      <w:r w:rsidRPr="6F189DF2">
        <w:rPr>
          <w:rFonts w:ascii="Aptos" w:eastAsia="Aptos" w:hAnsi="Aptos" w:cs="Aptos"/>
          <w:b/>
          <w:bCs/>
          <w:sz w:val="48"/>
          <w:szCs w:val="48"/>
        </w:rPr>
        <w:t>Reintegration Commitment</w:t>
      </w:r>
    </w:p>
    <w:p w14:paraId="07186A41" w14:textId="02E9C420" w:rsidR="7F41A199" w:rsidRDefault="0440BBD2" w:rsidP="6F189DF2">
      <w:pPr>
        <w:spacing w:before="240" w:after="240"/>
      </w:pPr>
      <w:r w:rsidRPr="32B78B0A">
        <w:rPr>
          <w:rFonts w:ascii="Aptos" w:eastAsia="Aptos" w:hAnsi="Aptos" w:cs="Aptos"/>
        </w:rPr>
        <w:t>The Pilgrim School is committed to supporting pupils to return to a school base</w:t>
      </w:r>
      <w:r w:rsidR="61825D66" w:rsidRPr="32B78B0A">
        <w:rPr>
          <w:rFonts w:ascii="Aptos" w:eastAsia="Aptos" w:hAnsi="Aptos" w:cs="Aptos"/>
        </w:rPr>
        <w:t>, their mainstream setting</w:t>
      </w:r>
      <w:r w:rsidRPr="32B78B0A">
        <w:rPr>
          <w:rFonts w:ascii="Aptos" w:eastAsia="Aptos" w:hAnsi="Aptos" w:cs="Aptos"/>
        </w:rPr>
        <w:t xml:space="preserve"> or appropriate educational provision as soon as their health needs allow.</w:t>
      </w:r>
    </w:p>
    <w:p w14:paraId="1F0514D3" w14:textId="501516C0" w:rsidR="7F41A199" w:rsidRDefault="0440BBD2" w:rsidP="32B78B0A">
      <w:pPr>
        <w:spacing w:before="240" w:after="240"/>
        <w:rPr>
          <w:rFonts w:ascii="Aptos" w:eastAsia="Aptos" w:hAnsi="Aptos" w:cs="Aptos"/>
        </w:rPr>
      </w:pPr>
      <w:r w:rsidRPr="32B78B0A">
        <w:rPr>
          <w:rFonts w:ascii="Aptos" w:eastAsia="Aptos" w:hAnsi="Aptos" w:cs="Aptos"/>
        </w:rPr>
        <w:t xml:space="preserve">Where pupils receive home tuition or blended provision, </w:t>
      </w:r>
      <w:r w:rsidR="6B6C3142" w:rsidRPr="32B78B0A">
        <w:rPr>
          <w:rFonts w:ascii="Aptos" w:eastAsia="Aptos" w:hAnsi="Aptos" w:cs="Aptos"/>
        </w:rPr>
        <w:t>transi</w:t>
      </w:r>
      <w:r w:rsidRPr="32B78B0A">
        <w:rPr>
          <w:rFonts w:ascii="Aptos" w:eastAsia="Aptos" w:hAnsi="Aptos" w:cs="Aptos"/>
        </w:rPr>
        <w:t>tion will be considered from the outset and reviewed regularly as part of the pupil’s pastoral support plan.</w:t>
      </w:r>
    </w:p>
    <w:p w14:paraId="225807D8" w14:textId="7436AF93" w:rsidR="7F41A199" w:rsidRDefault="7F41A199" w:rsidP="6F189DF2">
      <w:pPr>
        <w:spacing w:before="240" w:after="240"/>
      </w:pPr>
      <w:r w:rsidRPr="6F189DF2">
        <w:rPr>
          <w:rFonts w:ascii="Aptos" w:eastAsia="Aptos" w:hAnsi="Aptos" w:cs="Aptos"/>
        </w:rPr>
        <w:t>Reintegration planning will consider:</w:t>
      </w:r>
    </w:p>
    <w:p w14:paraId="5D6A0C82" w14:textId="696C65B7" w:rsidR="7F41A199" w:rsidRDefault="7F41A199" w:rsidP="6F189DF2">
      <w:pPr>
        <w:pStyle w:val="ListParagraph"/>
        <w:numPr>
          <w:ilvl w:val="0"/>
          <w:numId w:val="9"/>
        </w:numPr>
        <w:spacing w:before="240" w:after="240"/>
        <w:rPr>
          <w:rFonts w:ascii="Aptos" w:eastAsia="Aptos" w:hAnsi="Aptos" w:cs="Aptos"/>
        </w:rPr>
      </w:pPr>
      <w:r w:rsidRPr="6F189DF2">
        <w:rPr>
          <w:rFonts w:ascii="Aptos" w:eastAsia="Aptos" w:hAnsi="Aptos" w:cs="Aptos"/>
        </w:rPr>
        <w:t>medical advice</w:t>
      </w:r>
    </w:p>
    <w:p w14:paraId="4DD297D1" w14:textId="55AF162F" w:rsidR="7F41A199" w:rsidRDefault="7F41A199" w:rsidP="6F189DF2">
      <w:pPr>
        <w:pStyle w:val="ListParagraph"/>
        <w:numPr>
          <w:ilvl w:val="0"/>
          <w:numId w:val="9"/>
        </w:numPr>
        <w:spacing w:before="240" w:after="240"/>
        <w:rPr>
          <w:rFonts w:ascii="Aptos" w:eastAsia="Aptos" w:hAnsi="Aptos" w:cs="Aptos"/>
        </w:rPr>
      </w:pPr>
      <w:r w:rsidRPr="6F189DF2">
        <w:rPr>
          <w:rFonts w:ascii="Aptos" w:eastAsia="Aptos" w:hAnsi="Aptos" w:cs="Aptos"/>
        </w:rPr>
        <w:t>the pupil’s wellbeing and confidence</w:t>
      </w:r>
    </w:p>
    <w:p w14:paraId="442326EF" w14:textId="3F95AA66" w:rsidR="7F41A199" w:rsidRDefault="7F41A199" w:rsidP="6F189DF2">
      <w:pPr>
        <w:pStyle w:val="ListParagraph"/>
        <w:numPr>
          <w:ilvl w:val="0"/>
          <w:numId w:val="9"/>
        </w:numPr>
        <w:spacing w:before="240" w:after="240"/>
        <w:rPr>
          <w:rFonts w:ascii="Aptos" w:eastAsia="Aptos" w:hAnsi="Aptos" w:cs="Aptos"/>
        </w:rPr>
      </w:pPr>
      <w:r w:rsidRPr="6F189DF2">
        <w:rPr>
          <w:rFonts w:ascii="Aptos" w:eastAsia="Aptos" w:hAnsi="Aptos" w:cs="Aptos"/>
        </w:rPr>
        <w:lastRenderedPageBreak/>
        <w:t>academic readiness</w:t>
      </w:r>
    </w:p>
    <w:p w14:paraId="1229A91D" w14:textId="1D030859" w:rsidR="7F41A199" w:rsidRDefault="7F41A199" w:rsidP="6F189DF2">
      <w:pPr>
        <w:pStyle w:val="ListParagraph"/>
        <w:numPr>
          <w:ilvl w:val="0"/>
          <w:numId w:val="9"/>
        </w:numPr>
        <w:spacing w:before="240" w:after="240"/>
        <w:rPr>
          <w:rFonts w:ascii="Aptos" w:eastAsia="Aptos" w:hAnsi="Aptos" w:cs="Aptos"/>
        </w:rPr>
      </w:pPr>
      <w:r w:rsidRPr="6F189DF2">
        <w:rPr>
          <w:rFonts w:ascii="Aptos" w:eastAsia="Aptos" w:hAnsi="Aptos" w:cs="Aptos"/>
        </w:rPr>
        <w:t>advice from professionals and agencies</w:t>
      </w:r>
    </w:p>
    <w:p w14:paraId="4F0FC418" w14:textId="50408818" w:rsidR="7F41A199" w:rsidRDefault="7F41A199" w:rsidP="6F189DF2">
      <w:pPr>
        <w:pStyle w:val="ListParagraph"/>
        <w:numPr>
          <w:ilvl w:val="0"/>
          <w:numId w:val="9"/>
        </w:numPr>
        <w:spacing w:before="240" w:after="240"/>
        <w:rPr>
          <w:rFonts w:ascii="Aptos" w:eastAsia="Aptos" w:hAnsi="Aptos" w:cs="Aptos"/>
        </w:rPr>
      </w:pPr>
      <w:r w:rsidRPr="6F189DF2">
        <w:rPr>
          <w:rFonts w:ascii="Aptos" w:eastAsia="Aptos" w:hAnsi="Aptos" w:cs="Aptos"/>
        </w:rPr>
        <w:t>the views of the pupil and their family.</w:t>
      </w:r>
    </w:p>
    <w:p w14:paraId="64B0A17A" w14:textId="66272CAC" w:rsidR="7F41A199" w:rsidRDefault="7F41A199" w:rsidP="6F189DF2">
      <w:pPr>
        <w:spacing w:before="240" w:after="240"/>
      </w:pPr>
      <w:r w:rsidRPr="6F189DF2">
        <w:rPr>
          <w:rFonts w:ascii="Aptos" w:eastAsia="Aptos" w:hAnsi="Aptos" w:cs="Aptos"/>
        </w:rPr>
        <w:t xml:space="preserve">Where appropriate, the school will work with mainstream schools, the Local Authority and other professionals to develop a </w:t>
      </w:r>
      <w:r w:rsidRPr="6F189DF2">
        <w:rPr>
          <w:rFonts w:ascii="Aptos" w:eastAsia="Aptos" w:hAnsi="Aptos" w:cs="Aptos"/>
          <w:b/>
          <w:bCs/>
        </w:rPr>
        <w:t>phased reintegration plan</w:t>
      </w:r>
      <w:r w:rsidRPr="6F189DF2">
        <w:rPr>
          <w:rFonts w:ascii="Aptos" w:eastAsia="Aptos" w:hAnsi="Aptos" w:cs="Aptos"/>
        </w:rPr>
        <w:t>. This may include:</w:t>
      </w:r>
    </w:p>
    <w:p w14:paraId="6785984A" w14:textId="2EFB1F92" w:rsidR="7F41A199" w:rsidRDefault="7F41A199" w:rsidP="6F189DF2">
      <w:pPr>
        <w:pStyle w:val="ListParagraph"/>
        <w:numPr>
          <w:ilvl w:val="0"/>
          <w:numId w:val="8"/>
        </w:numPr>
        <w:spacing w:before="240" w:after="240"/>
        <w:rPr>
          <w:rFonts w:ascii="Aptos" w:eastAsia="Aptos" w:hAnsi="Aptos" w:cs="Aptos"/>
        </w:rPr>
      </w:pPr>
      <w:r w:rsidRPr="6F189DF2">
        <w:rPr>
          <w:rFonts w:ascii="Aptos" w:eastAsia="Aptos" w:hAnsi="Aptos" w:cs="Aptos"/>
        </w:rPr>
        <w:t>gradual increases in attendance at a Pilgrim School base</w:t>
      </w:r>
    </w:p>
    <w:p w14:paraId="0C6F758F" w14:textId="258395CE" w:rsidR="7F41A199" w:rsidRDefault="7F41A199" w:rsidP="6F189DF2">
      <w:pPr>
        <w:pStyle w:val="ListParagraph"/>
        <w:numPr>
          <w:ilvl w:val="0"/>
          <w:numId w:val="8"/>
        </w:numPr>
        <w:spacing w:before="240" w:after="240"/>
        <w:rPr>
          <w:rFonts w:ascii="Aptos" w:eastAsia="Aptos" w:hAnsi="Aptos" w:cs="Aptos"/>
        </w:rPr>
      </w:pPr>
      <w:r w:rsidRPr="6F189DF2">
        <w:rPr>
          <w:rFonts w:ascii="Aptos" w:eastAsia="Aptos" w:hAnsi="Aptos" w:cs="Aptos"/>
        </w:rPr>
        <w:t>reintegration into mainstream school or alternative provision</w:t>
      </w:r>
    </w:p>
    <w:p w14:paraId="054F86CA" w14:textId="597BE6A3" w:rsidR="7F41A199" w:rsidRDefault="7F41A199" w:rsidP="6F189DF2">
      <w:pPr>
        <w:pStyle w:val="ListParagraph"/>
        <w:numPr>
          <w:ilvl w:val="0"/>
          <w:numId w:val="8"/>
        </w:numPr>
        <w:spacing w:before="240" w:after="240"/>
        <w:rPr>
          <w:rFonts w:ascii="Aptos" w:eastAsia="Aptos" w:hAnsi="Aptos" w:cs="Aptos"/>
        </w:rPr>
      </w:pPr>
      <w:r w:rsidRPr="6F189DF2">
        <w:rPr>
          <w:rFonts w:ascii="Aptos" w:eastAsia="Aptos" w:hAnsi="Aptos" w:cs="Aptos"/>
        </w:rPr>
        <w:t>blended learning during transition</w:t>
      </w:r>
    </w:p>
    <w:p w14:paraId="0F3AFB0F" w14:textId="6C4F0661" w:rsidR="7F41A199" w:rsidRDefault="7F41A199" w:rsidP="6F189DF2">
      <w:pPr>
        <w:pStyle w:val="ListParagraph"/>
        <w:numPr>
          <w:ilvl w:val="0"/>
          <w:numId w:val="8"/>
        </w:numPr>
        <w:spacing w:before="240" w:after="240"/>
        <w:rPr>
          <w:rFonts w:ascii="Aptos" w:eastAsia="Aptos" w:hAnsi="Aptos" w:cs="Aptos"/>
        </w:rPr>
      </w:pPr>
      <w:r w:rsidRPr="6F189DF2">
        <w:rPr>
          <w:rFonts w:ascii="Aptos" w:eastAsia="Aptos" w:hAnsi="Aptos" w:cs="Aptos"/>
        </w:rPr>
        <w:t>pastoral or therapeutic support.</w:t>
      </w:r>
    </w:p>
    <w:p w14:paraId="74C6C2BA" w14:textId="59BC2C90" w:rsidR="7F41A199" w:rsidRDefault="7F41A199" w:rsidP="6F189DF2">
      <w:pPr>
        <w:spacing w:before="240" w:after="240"/>
      </w:pPr>
      <w:r w:rsidRPr="6F189DF2">
        <w:rPr>
          <w:rFonts w:ascii="Aptos" w:eastAsia="Aptos" w:hAnsi="Aptos" w:cs="Aptos"/>
        </w:rPr>
        <w:t xml:space="preserve">Reintegration plans will be </w:t>
      </w:r>
      <w:r w:rsidRPr="6F189DF2">
        <w:rPr>
          <w:rFonts w:ascii="Aptos" w:eastAsia="Aptos" w:hAnsi="Aptos" w:cs="Aptos"/>
          <w:b/>
          <w:bCs/>
        </w:rPr>
        <w:t>clearly documented, time-limited and regularly reviewed</w:t>
      </w:r>
      <w:r w:rsidRPr="6F189DF2">
        <w:rPr>
          <w:rFonts w:ascii="Aptos" w:eastAsia="Aptos" w:hAnsi="Aptos" w:cs="Aptos"/>
        </w:rPr>
        <w:t>.</w:t>
      </w:r>
    </w:p>
    <w:p w14:paraId="6CDF83C0" w14:textId="00320EDB" w:rsidR="6F189DF2" w:rsidRDefault="6F189DF2" w:rsidP="6F189DF2">
      <w:pPr>
        <w:spacing w:after="0"/>
      </w:pPr>
    </w:p>
    <w:p w14:paraId="1AFA1D0D" w14:textId="483C6025" w:rsidR="7F41A199" w:rsidRDefault="7F41A199" w:rsidP="6F189DF2">
      <w:pPr>
        <w:pStyle w:val="Heading1"/>
        <w:spacing w:before="322" w:after="322"/>
      </w:pPr>
      <w:r w:rsidRPr="6F189DF2">
        <w:rPr>
          <w:rFonts w:ascii="Aptos" w:eastAsia="Aptos" w:hAnsi="Aptos" w:cs="Aptos"/>
          <w:b/>
          <w:bCs/>
          <w:sz w:val="48"/>
          <w:szCs w:val="48"/>
        </w:rPr>
        <w:t>Review of Provision</w:t>
      </w:r>
    </w:p>
    <w:p w14:paraId="63ACB042" w14:textId="286EEF60" w:rsidR="7F41A199" w:rsidRDefault="7F41A199" w:rsidP="6F189DF2">
      <w:pPr>
        <w:spacing w:before="240" w:after="240"/>
      </w:pPr>
      <w:r w:rsidRPr="6F189DF2">
        <w:rPr>
          <w:rFonts w:ascii="Aptos" w:eastAsia="Aptos" w:hAnsi="Aptos" w:cs="Aptos"/>
        </w:rPr>
        <w:t>Provision delivered in the home or through blended learning arrangements is intended to support pupils during periods when they are temporarily unable to attend a school base due to health needs.</w:t>
      </w:r>
    </w:p>
    <w:p w14:paraId="7D4B098C" w14:textId="4267ABC4" w:rsidR="7F41A199" w:rsidRDefault="7F41A199" w:rsidP="6F189DF2">
      <w:pPr>
        <w:spacing w:before="240" w:after="240"/>
      </w:pPr>
      <w:r w:rsidRPr="6F189DF2">
        <w:rPr>
          <w:rFonts w:ascii="Aptos" w:eastAsia="Aptos" w:hAnsi="Aptos" w:cs="Aptos"/>
        </w:rPr>
        <w:t xml:space="preserve">Home tuition is </w:t>
      </w:r>
      <w:r w:rsidRPr="6F189DF2">
        <w:rPr>
          <w:rFonts w:ascii="Aptos" w:eastAsia="Aptos" w:hAnsi="Aptos" w:cs="Aptos"/>
          <w:b/>
          <w:bCs/>
        </w:rPr>
        <w:t>not normally intended to be a long-term or permanent educational arrangement</w:t>
      </w:r>
      <w:r w:rsidRPr="6F189DF2">
        <w:rPr>
          <w:rFonts w:ascii="Aptos" w:eastAsia="Aptos" w:hAnsi="Aptos" w:cs="Aptos"/>
        </w:rPr>
        <w:t>. Provision will be reviewed regularly to ensure it continues to meet the pupil’s needs and supports increased engagement with education.</w:t>
      </w:r>
    </w:p>
    <w:p w14:paraId="506A7ADC" w14:textId="23834874" w:rsidR="6F189DF2" w:rsidRDefault="0440BBD2" w:rsidP="32B78B0A">
      <w:pPr>
        <w:spacing w:before="240" w:after="240"/>
      </w:pPr>
      <w:r w:rsidRPr="32B78B0A">
        <w:rPr>
          <w:rFonts w:ascii="Aptos" w:eastAsia="Aptos" w:hAnsi="Aptos" w:cs="Aptos"/>
        </w:rPr>
        <w:t>Where a pupil’s health improves or circumstances change, the school will work with the Local Authority, health professionals and families to support increased engagement in education or reintegration into base provision, mainstream education or alternative provision.</w:t>
      </w:r>
    </w:p>
    <w:p w14:paraId="1304A741" w14:textId="322A9531" w:rsidR="7F41A199" w:rsidRDefault="7F41A199" w:rsidP="6F189DF2">
      <w:pPr>
        <w:pStyle w:val="Heading1"/>
        <w:spacing w:before="322" w:after="322"/>
      </w:pPr>
      <w:r w:rsidRPr="6F189DF2">
        <w:rPr>
          <w:rFonts w:ascii="Aptos" w:eastAsia="Aptos" w:hAnsi="Aptos" w:cs="Aptos"/>
          <w:b/>
          <w:bCs/>
          <w:sz w:val="48"/>
          <w:szCs w:val="48"/>
        </w:rPr>
        <w:t>Roles and Responsibilities</w:t>
      </w:r>
    </w:p>
    <w:p w14:paraId="49EA654A" w14:textId="750EA3D4" w:rsidR="7F41A199" w:rsidRDefault="7F41A199" w:rsidP="6F189DF2">
      <w:pPr>
        <w:pStyle w:val="Heading2"/>
        <w:spacing w:before="299" w:after="299"/>
      </w:pPr>
      <w:r w:rsidRPr="6F189DF2">
        <w:rPr>
          <w:rFonts w:ascii="Aptos" w:eastAsia="Aptos" w:hAnsi="Aptos" w:cs="Aptos"/>
          <w:b/>
          <w:bCs/>
          <w:sz w:val="36"/>
          <w:szCs w:val="36"/>
        </w:rPr>
        <w:t>Governing Body</w:t>
      </w:r>
    </w:p>
    <w:p w14:paraId="442EB53C" w14:textId="6B263BBB" w:rsidR="7F41A199" w:rsidRDefault="7F41A199" w:rsidP="6F189DF2">
      <w:pPr>
        <w:spacing w:before="240" w:after="240"/>
      </w:pPr>
      <w:r w:rsidRPr="6F189DF2">
        <w:rPr>
          <w:rFonts w:ascii="Aptos" w:eastAsia="Aptos" w:hAnsi="Aptos" w:cs="Aptos"/>
        </w:rPr>
        <w:t>The governing body will:</w:t>
      </w:r>
    </w:p>
    <w:p w14:paraId="4F31B1C0" w14:textId="052B8838" w:rsidR="7F41A199" w:rsidRDefault="7F41A199" w:rsidP="6F189DF2">
      <w:pPr>
        <w:pStyle w:val="ListParagraph"/>
        <w:numPr>
          <w:ilvl w:val="0"/>
          <w:numId w:val="7"/>
        </w:numPr>
        <w:spacing w:before="240" w:after="240"/>
        <w:rPr>
          <w:rFonts w:ascii="Aptos" w:eastAsia="Aptos" w:hAnsi="Aptos" w:cs="Aptos"/>
        </w:rPr>
      </w:pPr>
      <w:r w:rsidRPr="6F189DF2">
        <w:rPr>
          <w:rFonts w:ascii="Aptos" w:eastAsia="Aptos" w:hAnsi="Aptos" w:cs="Aptos"/>
        </w:rPr>
        <w:t>Ensure this policy is implemented and monitored.</w:t>
      </w:r>
    </w:p>
    <w:p w14:paraId="32E7F3EF" w14:textId="21419694" w:rsidR="7F41A199" w:rsidRDefault="7F41A199" w:rsidP="6F189DF2">
      <w:pPr>
        <w:pStyle w:val="ListParagraph"/>
        <w:numPr>
          <w:ilvl w:val="0"/>
          <w:numId w:val="7"/>
        </w:numPr>
        <w:spacing w:before="240" w:after="240"/>
        <w:rPr>
          <w:rFonts w:ascii="Aptos" w:eastAsia="Aptos" w:hAnsi="Aptos" w:cs="Aptos"/>
        </w:rPr>
      </w:pPr>
      <w:r w:rsidRPr="6F189DF2">
        <w:rPr>
          <w:rFonts w:ascii="Aptos" w:eastAsia="Aptos" w:hAnsi="Aptos" w:cs="Aptos"/>
        </w:rPr>
        <w:t>Hold the Headteacher to account for decision making, particularly decisions involving withdrawal of provision.</w:t>
      </w:r>
    </w:p>
    <w:p w14:paraId="065ADE37" w14:textId="24DB424A" w:rsidR="7F41A199" w:rsidRDefault="0440BBD2" w:rsidP="6F189DF2">
      <w:pPr>
        <w:pStyle w:val="ListParagraph"/>
        <w:numPr>
          <w:ilvl w:val="0"/>
          <w:numId w:val="7"/>
        </w:numPr>
        <w:spacing w:before="240" w:after="240"/>
        <w:rPr>
          <w:rFonts w:ascii="Aptos" w:eastAsia="Aptos" w:hAnsi="Aptos" w:cs="Aptos"/>
        </w:rPr>
      </w:pPr>
      <w:r w:rsidRPr="32B78B0A">
        <w:rPr>
          <w:rFonts w:ascii="Aptos" w:eastAsia="Aptos" w:hAnsi="Aptos" w:cs="Aptos"/>
        </w:rPr>
        <w:lastRenderedPageBreak/>
        <w:t>Monitor the implementation of pastoral plans and outcomes for pupils</w:t>
      </w:r>
      <w:r w:rsidR="69138FD9" w:rsidRPr="32B78B0A">
        <w:rPr>
          <w:rFonts w:ascii="Aptos" w:eastAsia="Aptos" w:hAnsi="Aptos" w:cs="Aptos"/>
        </w:rPr>
        <w:t xml:space="preserve">, in particular those </w:t>
      </w:r>
      <w:r w:rsidRPr="32B78B0A">
        <w:rPr>
          <w:rFonts w:ascii="Aptos" w:eastAsia="Aptos" w:hAnsi="Aptos" w:cs="Aptos"/>
        </w:rPr>
        <w:t>receiving home tuition.</w:t>
      </w:r>
    </w:p>
    <w:p w14:paraId="4D0205D5" w14:textId="0527B552" w:rsidR="6F189DF2" w:rsidRDefault="6F189DF2" w:rsidP="6F189DF2">
      <w:pPr>
        <w:spacing w:after="0"/>
      </w:pPr>
    </w:p>
    <w:p w14:paraId="69AB95D2" w14:textId="0363DF17" w:rsidR="7F41A199" w:rsidRDefault="7F41A199" w:rsidP="6F189DF2">
      <w:pPr>
        <w:pStyle w:val="Heading2"/>
        <w:spacing w:before="299" w:after="299"/>
      </w:pPr>
      <w:r w:rsidRPr="6F189DF2">
        <w:rPr>
          <w:rFonts w:ascii="Aptos" w:eastAsia="Aptos" w:hAnsi="Aptos" w:cs="Aptos"/>
          <w:b/>
          <w:bCs/>
          <w:sz w:val="36"/>
          <w:szCs w:val="36"/>
        </w:rPr>
        <w:t>Headteacher</w:t>
      </w:r>
    </w:p>
    <w:p w14:paraId="31894989" w14:textId="09B5E783" w:rsidR="7F41A199" w:rsidRDefault="7F41A199" w:rsidP="6F189DF2">
      <w:pPr>
        <w:spacing w:before="240" w:after="240"/>
      </w:pPr>
      <w:r w:rsidRPr="6F189DF2">
        <w:rPr>
          <w:rFonts w:ascii="Aptos" w:eastAsia="Aptos" w:hAnsi="Aptos" w:cs="Aptos"/>
        </w:rPr>
        <w:t>The Headteacher will:</w:t>
      </w:r>
    </w:p>
    <w:p w14:paraId="2E70D7C8" w14:textId="38EA2DB3" w:rsidR="7F41A199" w:rsidRDefault="7F41A199" w:rsidP="6F189DF2">
      <w:pPr>
        <w:pStyle w:val="ListParagraph"/>
        <w:numPr>
          <w:ilvl w:val="0"/>
          <w:numId w:val="6"/>
        </w:numPr>
        <w:spacing w:before="240" w:after="240"/>
        <w:rPr>
          <w:rFonts w:ascii="Aptos" w:eastAsia="Aptos" w:hAnsi="Aptos" w:cs="Aptos"/>
        </w:rPr>
      </w:pPr>
      <w:r w:rsidRPr="6F189DF2">
        <w:rPr>
          <w:rFonts w:ascii="Aptos" w:eastAsia="Aptos" w:hAnsi="Aptos" w:cs="Aptos"/>
        </w:rPr>
        <w:t>Make decisions regarding which pupils receive home tuition.</w:t>
      </w:r>
    </w:p>
    <w:p w14:paraId="6B5CF2FC" w14:textId="59956DC6" w:rsidR="7F41A199" w:rsidRDefault="7F41A199" w:rsidP="6F189DF2">
      <w:pPr>
        <w:pStyle w:val="ListParagraph"/>
        <w:numPr>
          <w:ilvl w:val="0"/>
          <w:numId w:val="6"/>
        </w:numPr>
        <w:spacing w:before="240" w:after="240"/>
        <w:rPr>
          <w:rFonts w:ascii="Aptos" w:eastAsia="Aptos" w:hAnsi="Aptos" w:cs="Aptos"/>
        </w:rPr>
      </w:pPr>
      <w:r w:rsidRPr="6F189DF2">
        <w:rPr>
          <w:rFonts w:ascii="Aptos" w:eastAsia="Aptos" w:hAnsi="Aptos" w:cs="Aptos"/>
        </w:rPr>
        <w:t>Make decisions regarding withdrawal of provision.</w:t>
      </w:r>
    </w:p>
    <w:p w14:paraId="4BDB2DF9" w14:textId="27563357" w:rsidR="7F41A199" w:rsidRDefault="7F41A199" w:rsidP="6F189DF2">
      <w:pPr>
        <w:pStyle w:val="ListParagraph"/>
        <w:numPr>
          <w:ilvl w:val="0"/>
          <w:numId w:val="6"/>
        </w:numPr>
        <w:spacing w:before="240" w:after="240"/>
        <w:rPr>
          <w:rFonts w:ascii="Aptos" w:eastAsia="Aptos" w:hAnsi="Aptos" w:cs="Aptos"/>
        </w:rPr>
      </w:pPr>
      <w:r w:rsidRPr="6F189DF2">
        <w:rPr>
          <w:rFonts w:ascii="Aptos" w:eastAsia="Aptos" w:hAnsi="Aptos" w:cs="Aptos"/>
        </w:rPr>
        <w:t>Ensure clear communication with external professionals.</w:t>
      </w:r>
    </w:p>
    <w:p w14:paraId="2E948D45" w14:textId="4F70E8B3" w:rsidR="7F41A199" w:rsidRDefault="7F41A199" w:rsidP="6F189DF2">
      <w:pPr>
        <w:pStyle w:val="ListParagraph"/>
        <w:numPr>
          <w:ilvl w:val="0"/>
          <w:numId w:val="6"/>
        </w:numPr>
        <w:spacing w:before="240" w:after="240"/>
        <w:rPr>
          <w:rFonts w:ascii="Aptos" w:eastAsia="Aptos" w:hAnsi="Aptos" w:cs="Aptos"/>
        </w:rPr>
      </w:pPr>
      <w:r w:rsidRPr="6F189DF2">
        <w:rPr>
          <w:rFonts w:ascii="Aptos" w:eastAsia="Aptos" w:hAnsi="Aptos" w:cs="Aptos"/>
        </w:rPr>
        <w:t>Ensure the Local Authority PRT team and mainstream schools are informed where provision is withdrawn.</w:t>
      </w:r>
    </w:p>
    <w:p w14:paraId="0F0DC884" w14:textId="7F215481" w:rsidR="6F189DF2" w:rsidRDefault="6F189DF2" w:rsidP="6F189DF2">
      <w:pPr>
        <w:spacing w:after="0"/>
      </w:pPr>
    </w:p>
    <w:p w14:paraId="068DC6E5" w14:textId="3E90AB35" w:rsidR="7F41A199" w:rsidRDefault="7F41A199" w:rsidP="6F189DF2">
      <w:pPr>
        <w:pStyle w:val="Heading2"/>
        <w:spacing w:before="299" w:after="299"/>
      </w:pPr>
      <w:r w:rsidRPr="6F189DF2">
        <w:rPr>
          <w:rFonts w:ascii="Aptos" w:eastAsia="Aptos" w:hAnsi="Aptos" w:cs="Aptos"/>
          <w:b/>
          <w:bCs/>
          <w:sz w:val="36"/>
          <w:szCs w:val="36"/>
        </w:rPr>
        <w:t>Pastoral Manager</w:t>
      </w:r>
    </w:p>
    <w:p w14:paraId="58CCEF92" w14:textId="5793FF71" w:rsidR="7F41A199" w:rsidRDefault="7F41A199" w:rsidP="6F189DF2">
      <w:pPr>
        <w:spacing w:before="240" w:after="240"/>
      </w:pPr>
      <w:r w:rsidRPr="6F189DF2">
        <w:rPr>
          <w:rFonts w:ascii="Aptos" w:eastAsia="Aptos" w:hAnsi="Aptos" w:cs="Aptos"/>
        </w:rPr>
        <w:t>The Pastoral Manager will:</w:t>
      </w:r>
    </w:p>
    <w:p w14:paraId="4484082F" w14:textId="6872AE96" w:rsidR="7F41A199" w:rsidRDefault="7F41A199" w:rsidP="6F189DF2">
      <w:pPr>
        <w:pStyle w:val="ListParagraph"/>
        <w:numPr>
          <w:ilvl w:val="0"/>
          <w:numId w:val="5"/>
        </w:numPr>
        <w:spacing w:before="240" w:after="240"/>
        <w:rPr>
          <w:rFonts w:ascii="Aptos" w:eastAsia="Aptos" w:hAnsi="Aptos" w:cs="Aptos"/>
        </w:rPr>
      </w:pPr>
      <w:r w:rsidRPr="6F189DF2">
        <w:rPr>
          <w:rFonts w:ascii="Aptos" w:eastAsia="Aptos" w:hAnsi="Aptos" w:cs="Aptos"/>
        </w:rPr>
        <w:t>Monitor the implementation and effectiveness of pastoral plans.</w:t>
      </w:r>
    </w:p>
    <w:p w14:paraId="34B83E5F" w14:textId="6D2A9CA8" w:rsidR="7F41A199" w:rsidRDefault="7F41A199" w:rsidP="6F189DF2">
      <w:pPr>
        <w:pStyle w:val="ListParagraph"/>
        <w:numPr>
          <w:ilvl w:val="0"/>
          <w:numId w:val="5"/>
        </w:numPr>
        <w:spacing w:before="240" w:after="240"/>
        <w:rPr>
          <w:rFonts w:ascii="Aptos" w:eastAsia="Aptos" w:hAnsi="Aptos" w:cs="Aptos"/>
        </w:rPr>
      </w:pPr>
      <w:r w:rsidRPr="6F189DF2">
        <w:rPr>
          <w:rFonts w:ascii="Aptos" w:eastAsia="Aptos" w:hAnsi="Aptos" w:cs="Aptos"/>
        </w:rPr>
        <w:t>Report to the Headteacher on pupils not engaging in provision.</w:t>
      </w:r>
    </w:p>
    <w:p w14:paraId="2533BD70" w14:textId="7C3F417E" w:rsidR="7F41A199" w:rsidRDefault="7F41A199" w:rsidP="6F189DF2">
      <w:pPr>
        <w:pStyle w:val="ListParagraph"/>
        <w:numPr>
          <w:ilvl w:val="0"/>
          <w:numId w:val="5"/>
        </w:numPr>
        <w:spacing w:before="240" w:after="240"/>
        <w:rPr>
          <w:rFonts w:ascii="Aptos" w:eastAsia="Aptos" w:hAnsi="Aptos" w:cs="Aptos"/>
        </w:rPr>
      </w:pPr>
      <w:r w:rsidRPr="6F189DF2">
        <w:rPr>
          <w:rFonts w:ascii="Aptos" w:eastAsia="Aptos" w:hAnsi="Aptos" w:cs="Aptos"/>
        </w:rPr>
        <w:t>Monitor attendance and reintegration outcomes.</w:t>
      </w:r>
    </w:p>
    <w:p w14:paraId="11A60D8B" w14:textId="0625F402" w:rsidR="7F41A199" w:rsidRDefault="7F41A199" w:rsidP="6F189DF2">
      <w:pPr>
        <w:pStyle w:val="ListParagraph"/>
        <w:numPr>
          <w:ilvl w:val="0"/>
          <w:numId w:val="5"/>
        </w:numPr>
        <w:spacing w:before="240" w:after="240"/>
        <w:rPr>
          <w:rFonts w:ascii="Aptos" w:eastAsia="Aptos" w:hAnsi="Aptos" w:cs="Aptos"/>
        </w:rPr>
      </w:pPr>
      <w:r w:rsidRPr="6F189DF2">
        <w:rPr>
          <w:rFonts w:ascii="Aptos" w:eastAsia="Aptos" w:hAnsi="Aptos" w:cs="Aptos"/>
        </w:rPr>
        <w:t>Provide reports to the governing body where required.</w:t>
      </w:r>
    </w:p>
    <w:p w14:paraId="3C8A0F5C" w14:textId="48FC97D5" w:rsidR="6F189DF2" w:rsidRDefault="6F189DF2" w:rsidP="6F189DF2">
      <w:pPr>
        <w:spacing w:after="0"/>
      </w:pPr>
    </w:p>
    <w:p w14:paraId="296D2F14" w14:textId="034E15A1" w:rsidR="7F41A199" w:rsidRDefault="7F41A199" w:rsidP="6F189DF2">
      <w:pPr>
        <w:pStyle w:val="Heading2"/>
        <w:spacing w:before="299" w:after="299"/>
      </w:pPr>
      <w:r w:rsidRPr="6F189DF2">
        <w:rPr>
          <w:rFonts w:ascii="Aptos" w:eastAsia="Aptos" w:hAnsi="Aptos" w:cs="Aptos"/>
          <w:b/>
          <w:bCs/>
          <w:sz w:val="36"/>
          <w:szCs w:val="36"/>
        </w:rPr>
        <w:t>Academic Links</w:t>
      </w:r>
    </w:p>
    <w:p w14:paraId="018B36B5" w14:textId="4C930506" w:rsidR="7F41A199" w:rsidRDefault="7F41A199" w:rsidP="6F189DF2">
      <w:pPr>
        <w:spacing w:before="240" w:after="240"/>
      </w:pPr>
      <w:r w:rsidRPr="6F189DF2">
        <w:rPr>
          <w:rFonts w:ascii="Aptos" w:eastAsia="Aptos" w:hAnsi="Aptos" w:cs="Aptos"/>
        </w:rPr>
        <w:t>Academic Links will:</w:t>
      </w:r>
    </w:p>
    <w:p w14:paraId="71416969" w14:textId="7DD5A2E6" w:rsidR="7F41A199" w:rsidRDefault="0440BBD2" w:rsidP="6F189DF2">
      <w:pPr>
        <w:pStyle w:val="ListParagraph"/>
        <w:numPr>
          <w:ilvl w:val="0"/>
          <w:numId w:val="4"/>
        </w:numPr>
        <w:spacing w:before="240" w:after="240"/>
        <w:rPr>
          <w:rFonts w:ascii="Aptos" w:eastAsia="Aptos" w:hAnsi="Aptos" w:cs="Aptos"/>
        </w:rPr>
      </w:pPr>
      <w:r w:rsidRPr="32B78B0A">
        <w:rPr>
          <w:rFonts w:ascii="Aptos" w:eastAsia="Aptos" w:hAnsi="Aptos" w:cs="Aptos"/>
        </w:rPr>
        <w:t xml:space="preserve">Maintain communication with mainstream schools regarding pupils receiving </w:t>
      </w:r>
      <w:r w:rsidR="57AA904B" w:rsidRPr="32B78B0A">
        <w:rPr>
          <w:rFonts w:ascii="Aptos" w:eastAsia="Aptos" w:hAnsi="Aptos" w:cs="Aptos"/>
        </w:rPr>
        <w:t>Pilgrim</w:t>
      </w:r>
      <w:r w:rsidRPr="32B78B0A">
        <w:rPr>
          <w:rFonts w:ascii="Aptos" w:eastAsia="Aptos" w:hAnsi="Aptos" w:cs="Aptos"/>
        </w:rPr>
        <w:t xml:space="preserve"> provision.</w:t>
      </w:r>
    </w:p>
    <w:p w14:paraId="132491EF" w14:textId="76B362D5" w:rsidR="7F41A199" w:rsidRDefault="7F41A199" w:rsidP="6F189DF2">
      <w:pPr>
        <w:pStyle w:val="ListParagraph"/>
        <w:numPr>
          <w:ilvl w:val="0"/>
          <w:numId w:val="4"/>
        </w:numPr>
        <w:spacing w:before="240" w:after="240"/>
        <w:rPr>
          <w:rFonts w:ascii="Aptos" w:eastAsia="Aptos" w:hAnsi="Aptos" w:cs="Aptos"/>
        </w:rPr>
      </w:pPr>
      <w:r w:rsidRPr="6F189DF2">
        <w:rPr>
          <w:rFonts w:ascii="Aptos" w:eastAsia="Aptos" w:hAnsi="Aptos" w:cs="Aptos"/>
        </w:rPr>
        <w:t>Share information regarding curriculum, engagement, attendance and progress.</w:t>
      </w:r>
    </w:p>
    <w:p w14:paraId="0D65ADAF" w14:textId="46FD2629" w:rsidR="7F41A199" w:rsidRDefault="7F41A199" w:rsidP="6F189DF2">
      <w:pPr>
        <w:pStyle w:val="ListParagraph"/>
        <w:numPr>
          <w:ilvl w:val="0"/>
          <w:numId w:val="4"/>
        </w:numPr>
        <w:spacing w:before="240" w:after="240"/>
        <w:rPr>
          <w:rFonts w:ascii="Aptos" w:eastAsia="Aptos" w:hAnsi="Aptos" w:cs="Aptos"/>
        </w:rPr>
      </w:pPr>
      <w:r w:rsidRPr="6F189DF2">
        <w:rPr>
          <w:rFonts w:ascii="Aptos" w:eastAsia="Aptos" w:hAnsi="Aptos" w:cs="Aptos"/>
        </w:rPr>
        <w:t>Communicate concerns regarding provision where necessary.</w:t>
      </w:r>
    </w:p>
    <w:p w14:paraId="13879CEE" w14:textId="6D6B61BA" w:rsidR="6F189DF2" w:rsidRDefault="6F189DF2" w:rsidP="6F189DF2">
      <w:pPr>
        <w:spacing w:after="0"/>
      </w:pPr>
    </w:p>
    <w:p w14:paraId="5848937B" w14:textId="715E570E" w:rsidR="7F41A199" w:rsidRDefault="7F41A199" w:rsidP="6F189DF2">
      <w:pPr>
        <w:pStyle w:val="Heading2"/>
        <w:spacing w:before="299" w:after="299"/>
      </w:pPr>
      <w:r w:rsidRPr="6F189DF2">
        <w:rPr>
          <w:rFonts w:ascii="Aptos" w:eastAsia="Aptos" w:hAnsi="Aptos" w:cs="Aptos"/>
          <w:b/>
          <w:bCs/>
          <w:sz w:val="36"/>
          <w:szCs w:val="36"/>
        </w:rPr>
        <w:lastRenderedPageBreak/>
        <w:t>Pastoral Support and Wellbeing Specialists</w:t>
      </w:r>
    </w:p>
    <w:p w14:paraId="1AFF54BB" w14:textId="37E0D864" w:rsidR="7F41A199" w:rsidRDefault="7F41A199" w:rsidP="6F189DF2">
      <w:pPr>
        <w:spacing w:before="240" w:after="240"/>
      </w:pPr>
      <w:r w:rsidRPr="6F189DF2">
        <w:rPr>
          <w:rFonts w:ascii="Aptos" w:eastAsia="Aptos" w:hAnsi="Aptos" w:cs="Aptos"/>
        </w:rPr>
        <w:t>Pastoral Support and Wellbeing Specialists will:</w:t>
      </w:r>
    </w:p>
    <w:p w14:paraId="274FF578" w14:textId="51661E38" w:rsidR="7F41A199" w:rsidRDefault="7F41A199" w:rsidP="6F189DF2">
      <w:pPr>
        <w:pStyle w:val="ListParagraph"/>
        <w:numPr>
          <w:ilvl w:val="0"/>
          <w:numId w:val="3"/>
        </w:numPr>
        <w:spacing w:before="240" w:after="240"/>
        <w:rPr>
          <w:rFonts w:ascii="Aptos" w:eastAsia="Aptos" w:hAnsi="Aptos" w:cs="Aptos"/>
        </w:rPr>
      </w:pPr>
      <w:r w:rsidRPr="6F189DF2">
        <w:rPr>
          <w:rFonts w:ascii="Aptos" w:eastAsia="Aptos" w:hAnsi="Aptos" w:cs="Aptos"/>
        </w:rPr>
        <w:t>Liaise with professionals and agencies supporting the pupil and family.</w:t>
      </w:r>
    </w:p>
    <w:p w14:paraId="73D56618" w14:textId="6E85CEA1" w:rsidR="7F41A199" w:rsidRDefault="7F41A199" w:rsidP="6F189DF2">
      <w:pPr>
        <w:pStyle w:val="ListParagraph"/>
        <w:numPr>
          <w:ilvl w:val="0"/>
          <w:numId w:val="3"/>
        </w:numPr>
        <w:spacing w:before="240" w:after="240"/>
        <w:rPr>
          <w:rFonts w:ascii="Aptos" w:eastAsia="Aptos" w:hAnsi="Aptos" w:cs="Aptos"/>
        </w:rPr>
      </w:pPr>
      <w:r w:rsidRPr="6F189DF2">
        <w:rPr>
          <w:rFonts w:ascii="Aptos" w:eastAsia="Aptos" w:hAnsi="Aptos" w:cs="Aptos"/>
        </w:rPr>
        <w:t>Attend multi-agency meetings where appropriate.</w:t>
      </w:r>
    </w:p>
    <w:p w14:paraId="534ADCB9" w14:textId="17119D1E" w:rsidR="7F41A199" w:rsidRDefault="7F41A199" w:rsidP="6F189DF2">
      <w:pPr>
        <w:pStyle w:val="ListParagraph"/>
        <w:numPr>
          <w:ilvl w:val="0"/>
          <w:numId w:val="3"/>
        </w:numPr>
        <w:spacing w:before="240" w:after="240"/>
        <w:rPr>
          <w:rFonts w:ascii="Aptos" w:eastAsia="Aptos" w:hAnsi="Aptos" w:cs="Aptos"/>
        </w:rPr>
      </w:pPr>
      <w:r w:rsidRPr="6F189DF2">
        <w:rPr>
          <w:rFonts w:ascii="Aptos" w:eastAsia="Aptos" w:hAnsi="Aptos" w:cs="Aptos"/>
        </w:rPr>
        <w:t>Make referrals to additional support services.</w:t>
      </w:r>
    </w:p>
    <w:p w14:paraId="53D474F9" w14:textId="705EB683" w:rsidR="7F41A199" w:rsidRDefault="344C9390" w:rsidP="6F189DF2">
      <w:pPr>
        <w:pStyle w:val="ListParagraph"/>
        <w:numPr>
          <w:ilvl w:val="0"/>
          <w:numId w:val="3"/>
        </w:numPr>
        <w:spacing w:before="240" w:after="240"/>
        <w:rPr>
          <w:rFonts w:ascii="Aptos" w:eastAsia="Aptos" w:hAnsi="Aptos" w:cs="Aptos"/>
        </w:rPr>
      </w:pPr>
      <w:r w:rsidRPr="32B78B0A">
        <w:rPr>
          <w:rFonts w:ascii="Aptos" w:eastAsia="Aptos" w:hAnsi="Aptos" w:cs="Aptos"/>
        </w:rPr>
        <w:t xml:space="preserve">Work with the family, </w:t>
      </w:r>
      <w:r w:rsidR="5481B460" w:rsidRPr="32B78B0A">
        <w:rPr>
          <w:rFonts w:ascii="Aptos" w:eastAsia="Aptos" w:hAnsi="Aptos" w:cs="Aptos"/>
        </w:rPr>
        <w:t>pupil, Academic Link and other professionals on the production, implementation and monitoring of pastoral plans.</w:t>
      </w:r>
    </w:p>
    <w:p w14:paraId="100DA85F" w14:textId="0B1D0562" w:rsidR="6F189DF2" w:rsidRDefault="6F189DF2" w:rsidP="6F189DF2">
      <w:pPr>
        <w:spacing w:after="0"/>
      </w:pPr>
    </w:p>
    <w:p w14:paraId="2A984AA5" w14:textId="464DC438" w:rsidR="7F41A199" w:rsidRDefault="7F41A199" w:rsidP="6F189DF2">
      <w:pPr>
        <w:pStyle w:val="Heading1"/>
        <w:spacing w:before="322" w:after="322"/>
      </w:pPr>
      <w:r w:rsidRPr="6F189DF2">
        <w:rPr>
          <w:rFonts w:ascii="Aptos" w:eastAsia="Aptos" w:hAnsi="Aptos" w:cs="Aptos"/>
          <w:b/>
          <w:bCs/>
          <w:sz w:val="48"/>
          <w:szCs w:val="48"/>
        </w:rPr>
        <w:t>Monitoring Arrangements</w:t>
      </w:r>
    </w:p>
    <w:p w14:paraId="312FB177" w14:textId="6C20EBE7" w:rsidR="7F41A199" w:rsidRDefault="0440BBD2" w:rsidP="6F189DF2">
      <w:pPr>
        <w:spacing w:before="240" w:after="240"/>
      </w:pPr>
      <w:r w:rsidRPr="32B78B0A">
        <w:rPr>
          <w:rFonts w:ascii="Aptos" w:eastAsia="Aptos" w:hAnsi="Aptos" w:cs="Aptos"/>
        </w:rPr>
        <w:t xml:space="preserve">This policy will be reviewed </w:t>
      </w:r>
      <w:r w:rsidRPr="32B78B0A">
        <w:rPr>
          <w:rFonts w:ascii="Aptos" w:eastAsia="Aptos" w:hAnsi="Aptos" w:cs="Aptos"/>
          <w:b/>
          <w:bCs/>
        </w:rPr>
        <w:t>annually by the Headteacher</w:t>
      </w:r>
      <w:r w:rsidRPr="32B78B0A">
        <w:rPr>
          <w:rFonts w:ascii="Aptos" w:eastAsia="Aptos" w:hAnsi="Aptos" w:cs="Aptos"/>
        </w:rPr>
        <w:t>.</w:t>
      </w:r>
    </w:p>
    <w:p w14:paraId="7A9AAD70" w14:textId="208CD2FE" w:rsidR="6F189DF2" w:rsidRDefault="6F189DF2" w:rsidP="32B78B0A">
      <w:pPr>
        <w:spacing w:after="0"/>
      </w:pPr>
    </w:p>
    <w:sectPr w:rsidR="6F189DF2">
      <w:headerReference w:type="default" r:id="rId12"/>
      <w:footerReference w:type="defaul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5C255" w14:textId="77777777" w:rsidR="002537CA" w:rsidRDefault="002537CA">
      <w:pPr>
        <w:spacing w:after="0" w:line="240" w:lineRule="auto"/>
      </w:pPr>
      <w:r>
        <w:separator/>
      </w:r>
    </w:p>
  </w:endnote>
  <w:endnote w:type="continuationSeparator" w:id="0">
    <w:p w14:paraId="21620C1D" w14:textId="77777777" w:rsidR="002537CA" w:rsidRDefault="00253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3005"/>
      <w:gridCol w:w="3005"/>
      <w:gridCol w:w="3005"/>
    </w:tblGrid>
    <w:tr w:rsidR="32B78B0A" w14:paraId="1C52DD46" w14:textId="77777777" w:rsidTr="32B78B0A">
      <w:trPr>
        <w:trHeight w:val="300"/>
      </w:trPr>
      <w:tc>
        <w:tcPr>
          <w:tcW w:w="3005" w:type="dxa"/>
        </w:tcPr>
        <w:p w14:paraId="08CAFAD7" w14:textId="626C74F3" w:rsidR="32B78B0A" w:rsidRDefault="32B78B0A" w:rsidP="32B78B0A">
          <w:pPr>
            <w:pStyle w:val="Header"/>
            <w:ind w:left="-115"/>
          </w:pPr>
        </w:p>
      </w:tc>
      <w:tc>
        <w:tcPr>
          <w:tcW w:w="3005" w:type="dxa"/>
        </w:tcPr>
        <w:p w14:paraId="40E63030" w14:textId="6BB83914" w:rsidR="32B78B0A" w:rsidRDefault="32B78B0A" w:rsidP="32B78B0A">
          <w:pPr>
            <w:pStyle w:val="Header"/>
            <w:jc w:val="center"/>
          </w:pPr>
        </w:p>
      </w:tc>
      <w:tc>
        <w:tcPr>
          <w:tcW w:w="3005" w:type="dxa"/>
        </w:tcPr>
        <w:p w14:paraId="3D705D97" w14:textId="2E60BC30" w:rsidR="32B78B0A" w:rsidRDefault="32B78B0A" w:rsidP="32B78B0A">
          <w:pPr>
            <w:pStyle w:val="Header"/>
            <w:ind w:right="-115"/>
            <w:jc w:val="right"/>
          </w:pPr>
          <w:r>
            <w:fldChar w:fldCharType="begin"/>
          </w:r>
          <w:r>
            <w:instrText>PAGE</w:instrText>
          </w:r>
          <w:r w:rsidR="00000000">
            <w:fldChar w:fldCharType="separate"/>
          </w:r>
          <w:r w:rsidR="00E30984">
            <w:rPr>
              <w:noProof/>
            </w:rPr>
            <w:t>1</w:t>
          </w:r>
          <w:r>
            <w:fldChar w:fldCharType="end"/>
          </w:r>
        </w:p>
      </w:tc>
    </w:tr>
  </w:tbl>
  <w:p w14:paraId="1B932B1F" w14:textId="66E78D43" w:rsidR="32B78B0A" w:rsidRDefault="32B78B0A" w:rsidP="32B78B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E20C8" w14:textId="77777777" w:rsidR="002537CA" w:rsidRDefault="002537CA">
      <w:pPr>
        <w:spacing w:after="0" w:line="240" w:lineRule="auto"/>
      </w:pPr>
      <w:r>
        <w:separator/>
      </w:r>
    </w:p>
  </w:footnote>
  <w:footnote w:type="continuationSeparator" w:id="0">
    <w:p w14:paraId="5C29B1E8" w14:textId="77777777" w:rsidR="002537CA" w:rsidRDefault="002537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3005"/>
      <w:gridCol w:w="3005"/>
      <w:gridCol w:w="3005"/>
    </w:tblGrid>
    <w:tr w:rsidR="32B78B0A" w14:paraId="2E233167" w14:textId="77777777" w:rsidTr="32B78B0A">
      <w:trPr>
        <w:trHeight w:val="300"/>
      </w:trPr>
      <w:tc>
        <w:tcPr>
          <w:tcW w:w="3005" w:type="dxa"/>
        </w:tcPr>
        <w:p w14:paraId="5F010C56" w14:textId="2CA1F10D" w:rsidR="32B78B0A" w:rsidRDefault="32B78B0A" w:rsidP="32B78B0A">
          <w:pPr>
            <w:pStyle w:val="Header"/>
            <w:ind w:left="-115"/>
          </w:pPr>
        </w:p>
      </w:tc>
      <w:tc>
        <w:tcPr>
          <w:tcW w:w="3005" w:type="dxa"/>
        </w:tcPr>
        <w:p w14:paraId="33BCE85A" w14:textId="5E0C46B5" w:rsidR="32B78B0A" w:rsidRDefault="32B78B0A" w:rsidP="32B78B0A">
          <w:pPr>
            <w:pStyle w:val="Header"/>
            <w:jc w:val="center"/>
          </w:pPr>
        </w:p>
      </w:tc>
      <w:tc>
        <w:tcPr>
          <w:tcW w:w="3005" w:type="dxa"/>
        </w:tcPr>
        <w:p w14:paraId="29BFD41E" w14:textId="6A993437" w:rsidR="32B78B0A" w:rsidRDefault="32B78B0A" w:rsidP="32B78B0A">
          <w:pPr>
            <w:pStyle w:val="Header"/>
            <w:ind w:right="-115"/>
            <w:jc w:val="right"/>
          </w:pPr>
        </w:p>
      </w:tc>
    </w:tr>
  </w:tbl>
  <w:p w14:paraId="01EEC2A1" w14:textId="70CA9DA1" w:rsidR="32B78B0A" w:rsidRDefault="32B78B0A" w:rsidP="32B78B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4013C"/>
    <w:multiLevelType w:val="hybridMultilevel"/>
    <w:tmpl w:val="A9D28BB0"/>
    <w:lvl w:ilvl="0" w:tplc="7FA0939A">
      <w:start w:val="1"/>
      <w:numFmt w:val="bullet"/>
      <w:lvlText w:val=""/>
      <w:lvlJc w:val="left"/>
      <w:pPr>
        <w:ind w:left="720" w:hanging="360"/>
      </w:pPr>
      <w:rPr>
        <w:rFonts w:ascii="Symbol" w:hAnsi="Symbol" w:hint="default"/>
      </w:rPr>
    </w:lvl>
    <w:lvl w:ilvl="1" w:tplc="26D8B02A">
      <w:start w:val="1"/>
      <w:numFmt w:val="bullet"/>
      <w:lvlText w:val="o"/>
      <w:lvlJc w:val="left"/>
      <w:pPr>
        <w:ind w:left="1440" w:hanging="360"/>
      </w:pPr>
      <w:rPr>
        <w:rFonts w:ascii="Courier New" w:hAnsi="Courier New" w:hint="default"/>
      </w:rPr>
    </w:lvl>
    <w:lvl w:ilvl="2" w:tplc="CC428174">
      <w:start w:val="1"/>
      <w:numFmt w:val="bullet"/>
      <w:lvlText w:val=""/>
      <w:lvlJc w:val="left"/>
      <w:pPr>
        <w:ind w:left="2160" w:hanging="360"/>
      </w:pPr>
      <w:rPr>
        <w:rFonts w:ascii="Wingdings" w:hAnsi="Wingdings" w:hint="default"/>
      </w:rPr>
    </w:lvl>
    <w:lvl w:ilvl="3" w:tplc="A240F008">
      <w:start w:val="1"/>
      <w:numFmt w:val="bullet"/>
      <w:lvlText w:val=""/>
      <w:lvlJc w:val="left"/>
      <w:pPr>
        <w:ind w:left="2880" w:hanging="360"/>
      </w:pPr>
      <w:rPr>
        <w:rFonts w:ascii="Symbol" w:hAnsi="Symbol" w:hint="default"/>
      </w:rPr>
    </w:lvl>
    <w:lvl w:ilvl="4" w:tplc="2A4AD4CE">
      <w:start w:val="1"/>
      <w:numFmt w:val="bullet"/>
      <w:lvlText w:val="o"/>
      <w:lvlJc w:val="left"/>
      <w:pPr>
        <w:ind w:left="3600" w:hanging="360"/>
      </w:pPr>
      <w:rPr>
        <w:rFonts w:ascii="Courier New" w:hAnsi="Courier New" w:hint="default"/>
      </w:rPr>
    </w:lvl>
    <w:lvl w:ilvl="5" w:tplc="9086D0AC">
      <w:start w:val="1"/>
      <w:numFmt w:val="bullet"/>
      <w:lvlText w:val=""/>
      <w:lvlJc w:val="left"/>
      <w:pPr>
        <w:ind w:left="4320" w:hanging="360"/>
      </w:pPr>
      <w:rPr>
        <w:rFonts w:ascii="Wingdings" w:hAnsi="Wingdings" w:hint="default"/>
      </w:rPr>
    </w:lvl>
    <w:lvl w:ilvl="6" w:tplc="E9CE2182">
      <w:start w:val="1"/>
      <w:numFmt w:val="bullet"/>
      <w:lvlText w:val=""/>
      <w:lvlJc w:val="left"/>
      <w:pPr>
        <w:ind w:left="5040" w:hanging="360"/>
      </w:pPr>
      <w:rPr>
        <w:rFonts w:ascii="Symbol" w:hAnsi="Symbol" w:hint="default"/>
      </w:rPr>
    </w:lvl>
    <w:lvl w:ilvl="7" w:tplc="0152149C">
      <w:start w:val="1"/>
      <w:numFmt w:val="bullet"/>
      <w:lvlText w:val="o"/>
      <w:lvlJc w:val="left"/>
      <w:pPr>
        <w:ind w:left="5760" w:hanging="360"/>
      </w:pPr>
      <w:rPr>
        <w:rFonts w:ascii="Courier New" w:hAnsi="Courier New" w:hint="default"/>
      </w:rPr>
    </w:lvl>
    <w:lvl w:ilvl="8" w:tplc="E34C7068">
      <w:start w:val="1"/>
      <w:numFmt w:val="bullet"/>
      <w:lvlText w:val=""/>
      <w:lvlJc w:val="left"/>
      <w:pPr>
        <w:ind w:left="6480" w:hanging="360"/>
      </w:pPr>
      <w:rPr>
        <w:rFonts w:ascii="Wingdings" w:hAnsi="Wingdings" w:hint="default"/>
      </w:rPr>
    </w:lvl>
  </w:abstractNum>
  <w:abstractNum w:abstractNumId="1" w15:restartNumberingAfterBreak="0">
    <w:nsid w:val="0B2E00A0"/>
    <w:multiLevelType w:val="hybridMultilevel"/>
    <w:tmpl w:val="59E86EF0"/>
    <w:lvl w:ilvl="0" w:tplc="84CE7BF0">
      <w:start w:val="1"/>
      <w:numFmt w:val="bullet"/>
      <w:lvlText w:val=""/>
      <w:lvlJc w:val="left"/>
      <w:pPr>
        <w:ind w:left="720" w:hanging="360"/>
      </w:pPr>
      <w:rPr>
        <w:rFonts w:ascii="Symbol" w:hAnsi="Symbol" w:hint="default"/>
      </w:rPr>
    </w:lvl>
    <w:lvl w:ilvl="1" w:tplc="0E542C5A">
      <w:start w:val="1"/>
      <w:numFmt w:val="bullet"/>
      <w:lvlText w:val="o"/>
      <w:lvlJc w:val="left"/>
      <w:pPr>
        <w:ind w:left="1440" w:hanging="360"/>
      </w:pPr>
      <w:rPr>
        <w:rFonts w:ascii="Courier New" w:hAnsi="Courier New" w:hint="default"/>
      </w:rPr>
    </w:lvl>
    <w:lvl w:ilvl="2" w:tplc="BE74F9AA">
      <w:start w:val="1"/>
      <w:numFmt w:val="bullet"/>
      <w:lvlText w:val=""/>
      <w:lvlJc w:val="left"/>
      <w:pPr>
        <w:ind w:left="2160" w:hanging="360"/>
      </w:pPr>
      <w:rPr>
        <w:rFonts w:ascii="Wingdings" w:hAnsi="Wingdings" w:hint="default"/>
      </w:rPr>
    </w:lvl>
    <w:lvl w:ilvl="3" w:tplc="A4549BEE">
      <w:start w:val="1"/>
      <w:numFmt w:val="bullet"/>
      <w:lvlText w:val=""/>
      <w:lvlJc w:val="left"/>
      <w:pPr>
        <w:ind w:left="2880" w:hanging="360"/>
      </w:pPr>
      <w:rPr>
        <w:rFonts w:ascii="Symbol" w:hAnsi="Symbol" w:hint="default"/>
      </w:rPr>
    </w:lvl>
    <w:lvl w:ilvl="4" w:tplc="64709920">
      <w:start w:val="1"/>
      <w:numFmt w:val="bullet"/>
      <w:lvlText w:val="o"/>
      <w:lvlJc w:val="left"/>
      <w:pPr>
        <w:ind w:left="3600" w:hanging="360"/>
      </w:pPr>
      <w:rPr>
        <w:rFonts w:ascii="Courier New" w:hAnsi="Courier New" w:hint="default"/>
      </w:rPr>
    </w:lvl>
    <w:lvl w:ilvl="5" w:tplc="FFC48DC4">
      <w:start w:val="1"/>
      <w:numFmt w:val="bullet"/>
      <w:lvlText w:val=""/>
      <w:lvlJc w:val="left"/>
      <w:pPr>
        <w:ind w:left="4320" w:hanging="360"/>
      </w:pPr>
      <w:rPr>
        <w:rFonts w:ascii="Wingdings" w:hAnsi="Wingdings" w:hint="default"/>
      </w:rPr>
    </w:lvl>
    <w:lvl w:ilvl="6" w:tplc="32AC4888">
      <w:start w:val="1"/>
      <w:numFmt w:val="bullet"/>
      <w:lvlText w:val=""/>
      <w:lvlJc w:val="left"/>
      <w:pPr>
        <w:ind w:left="5040" w:hanging="360"/>
      </w:pPr>
      <w:rPr>
        <w:rFonts w:ascii="Symbol" w:hAnsi="Symbol" w:hint="default"/>
      </w:rPr>
    </w:lvl>
    <w:lvl w:ilvl="7" w:tplc="1E6EDD52">
      <w:start w:val="1"/>
      <w:numFmt w:val="bullet"/>
      <w:lvlText w:val="o"/>
      <w:lvlJc w:val="left"/>
      <w:pPr>
        <w:ind w:left="5760" w:hanging="360"/>
      </w:pPr>
      <w:rPr>
        <w:rFonts w:ascii="Courier New" w:hAnsi="Courier New" w:hint="default"/>
      </w:rPr>
    </w:lvl>
    <w:lvl w:ilvl="8" w:tplc="25DA6180">
      <w:start w:val="1"/>
      <w:numFmt w:val="bullet"/>
      <w:lvlText w:val=""/>
      <w:lvlJc w:val="left"/>
      <w:pPr>
        <w:ind w:left="6480" w:hanging="360"/>
      </w:pPr>
      <w:rPr>
        <w:rFonts w:ascii="Wingdings" w:hAnsi="Wingdings" w:hint="default"/>
      </w:rPr>
    </w:lvl>
  </w:abstractNum>
  <w:abstractNum w:abstractNumId="2" w15:restartNumberingAfterBreak="0">
    <w:nsid w:val="0E27E621"/>
    <w:multiLevelType w:val="hybridMultilevel"/>
    <w:tmpl w:val="C75802D8"/>
    <w:lvl w:ilvl="0" w:tplc="6544468C">
      <w:start w:val="1"/>
      <w:numFmt w:val="decimal"/>
      <w:lvlText w:val="%1."/>
      <w:lvlJc w:val="left"/>
      <w:pPr>
        <w:ind w:left="720" w:hanging="360"/>
      </w:pPr>
    </w:lvl>
    <w:lvl w:ilvl="1" w:tplc="D25A52D8">
      <w:start w:val="1"/>
      <w:numFmt w:val="lowerLetter"/>
      <w:lvlText w:val="%2."/>
      <w:lvlJc w:val="left"/>
      <w:pPr>
        <w:ind w:left="1440" w:hanging="360"/>
      </w:pPr>
    </w:lvl>
    <w:lvl w:ilvl="2" w:tplc="BFCC94C2">
      <w:start w:val="1"/>
      <w:numFmt w:val="lowerRoman"/>
      <w:lvlText w:val="%3."/>
      <w:lvlJc w:val="right"/>
      <w:pPr>
        <w:ind w:left="2160" w:hanging="180"/>
      </w:pPr>
    </w:lvl>
    <w:lvl w:ilvl="3" w:tplc="611A8008">
      <w:start w:val="1"/>
      <w:numFmt w:val="decimal"/>
      <w:lvlText w:val="%4."/>
      <w:lvlJc w:val="left"/>
      <w:pPr>
        <w:ind w:left="2880" w:hanging="360"/>
      </w:pPr>
    </w:lvl>
    <w:lvl w:ilvl="4" w:tplc="26DC38B6">
      <w:start w:val="1"/>
      <w:numFmt w:val="lowerLetter"/>
      <w:lvlText w:val="%5."/>
      <w:lvlJc w:val="left"/>
      <w:pPr>
        <w:ind w:left="3600" w:hanging="360"/>
      </w:pPr>
    </w:lvl>
    <w:lvl w:ilvl="5" w:tplc="1A9EA206">
      <w:start w:val="1"/>
      <w:numFmt w:val="lowerRoman"/>
      <w:lvlText w:val="%6."/>
      <w:lvlJc w:val="right"/>
      <w:pPr>
        <w:ind w:left="4320" w:hanging="180"/>
      </w:pPr>
    </w:lvl>
    <w:lvl w:ilvl="6" w:tplc="48903684">
      <w:start w:val="1"/>
      <w:numFmt w:val="decimal"/>
      <w:lvlText w:val="%7."/>
      <w:lvlJc w:val="left"/>
      <w:pPr>
        <w:ind w:left="5040" w:hanging="360"/>
      </w:pPr>
    </w:lvl>
    <w:lvl w:ilvl="7" w:tplc="D75CA2E2">
      <w:start w:val="1"/>
      <w:numFmt w:val="lowerLetter"/>
      <w:lvlText w:val="%8."/>
      <w:lvlJc w:val="left"/>
      <w:pPr>
        <w:ind w:left="5760" w:hanging="360"/>
      </w:pPr>
    </w:lvl>
    <w:lvl w:ilvl="8" w:tplc="45A66A6E">
      <w:start w:val="1"/>
      <w:numFmt w:val="lowerRoman"/>
      <w:lvlText w:val="%9."/>
      <w:lvlJc w:val="right"/>
      <w:pPr>
        <w:ind w:left="6480" w:hanging="180"/>
      </w:pPr>
    </w:lvl>
  </w:abstractNum>
  <w:abstractNum w:abstractNumId="3" w15:restartNumberingAfterBreak="0">
    <w:nsid w:val="1AB32EAF"/>
    <w:multiLevelType w:val="hybridMultilevel"/>
    <w:tmpl w:val="48182006"/>
    <w:lvl w:ilvl="0" w:tplc="D3364702">
      <w:start w:val="1"/>
      <w:numFmt w:val="bullet"/>
      <w:lvlText w:val=""/>
      <w:lvlJc w:val="left"/>
      <w:pPr>
        <w:ind w:left="720" w:hanging="360"/>
      </w:pPr>
      <w:rPr>
        <w:rFonts w:ascii="Symbol" w:hAnsi="Symbol" w:hint="default"/>
      </w:rPr>
    </w:lvl>
    <w:lvl w:ilvl="1" w:tplc="97E46ECC">
      <w:start w:val="1"/>
      <w:numFmt w:val="bullet"/>
      <w:lvlText w:val="o"/>
      <w:lvlJc w:val="left"/>
      <w:pPr>
        <w:ind w:left="1440" w:hanging="360"/>
      </w:pPr>
      <w:rPr>
        <w:rFonts w:ascii="Courier New" w:hAnsi="Courier New" w:hint="default"/>
      </w:rPr>
    </w:lvl>
    <w:lvl w:ilvl="2" w:tplc="FA44B9C8">
      <w:start w:val="1"/>
      <w:numFmt w:val="bullet"/>
      <w:lvlText w:val=""/>
      <w:lvlJc w:val="left"/>
      <w:pPr>
        <w:ind w:left="2160" w:hanging="360"/>
      </w:pPr>
      <w:rPr>
        <w:rFonts w:ascii="Wingdings" w:hAnsi="Wingdings" w:hint="default"/>
      </w:rPr>
    </w:lvl>
    <w:lvl w:ilvl="3" w:tplc="D5B41452">
      <w:start w:val="1"/>
      <w:numFmt w:val="bullet"/>
      <w:lvlText w:val=""/>
      <w:lvlJc w:val="left"/>
      <w:pPr>
        <w:ind w:left="2880" w:hanging="360"/>
      </w:pPr>
      <w:rPr>
        <w:rFonts w:ascii="Symbol" w:hAnsi="Symbol" w:hint="default"/>
      </w:rPr>
    </w:lvl>
    <w:lvl w:ilvl="4" w:tplc="1108E72C">
      <w:start w:val="1"/>
      <w:numFmt w:val="bullet"/>
      <w:lvlText w:val="o"/>
      <w:lvlJc w:val="left"/>
      <w:pPr>
        <w:ind w:left="3600" w:hanging="360"/>
      </w:pPr>
      <w:rPr>
        <w:rFonts w:ascii="Courier New" w:hAnsi="Courier New" w:hint="default"/>
      </w:rPr>
    </w:lvl>
    <w:lvl w:ilvl="5" w:tplc="43E07E64">
      <w:start w:val="1"/>
      <w:numFmt w:val="bullet"/>
      <w:lvlText w:val=""/>
      <w:lvlJc w:val="left"/>
      <w:pPr>
        <w:ind w:left="4320" w:hanging="360"/>
      </w:pPr>
      <w:rPr>
        <w:rFonts w:ascii="Wingdings" w:hAnsi="Wingdings" w:hint="default"/>
      </w:rPr>
    </w:lvl>
    <w:lvl w:ilvl="6" w:tplc="63BA5212">
      <w:start w:val="1"/>
      <w:numFmt w:val="bullet"/>
      <w:lvlText w:val=""/>
      <w:lvlJc w:val="left"/>
      <w:pPr>
        <w:ind w:left="5040" w:hanging="360"/>
      </w:pPr>
      <w:rPr>
        <w:rFonts w:ascii="Symbol" w:hAnsi="Symbol" w:hint="default"/>
      </w:rPr>
    </w:lvl>
    <w:lvl w:ilvl="7" w:tplc="E1340E76">
      <w:start w:val="1"/>
      <w:numFmt w:val="bullet"/>
      <w:lvlText w:val="o"/>
      <w:lvlJc w:val="left"/>
      <w:pPr>
        <w:ind w:left="5760" w:hanging="360"/>
      </w:pPr>
      <w:rPr>
        <w:rFonts w:ascii="Courier New" w:hAnsi="Courier New" w:hint="default"/>
      </w:rPr>
    </w:lvl>
    <w:lvl w:ilvl="8" w:tplc="47584F3E">
      <w:start w:val="1"/>
      <w:numFmt w:val="bullet"/>
      <w:lvlText w:val=""/>
      <w:lvlJc w:val="left"/>
      <w:pPr>
        <w:ind w:left="6480" w:hanging="360"/>
      </w:pPr>
      <w:rPr>
        <w:rFonts w:ascii="Wingdings" w:hAnsi="Wingdings" w:hint="default"/>
      </w:rPr>
    </w:lvl>
  </w:abstractNum>
  <w:abstractNum w:abstractNumId="4" w15:restartNumberingAfterBreak="0">
    <w:nsid w:val="1FC18569"/>
    <w:multiLevelType w:val="hybridMultilevel"/>
    <w:tmpl w:val="03029C8A"/>
    <w:lvl w:ilvl="0" w:tplc="D01AF8B2">
      <w:start w:val="1"/>
      <w:numFmt w:val="bullet"/>
      <w:lvlText w:val=""/>
      <w:lvlJc w:val="left"/>
      <w:pPr>
        <w:ind w:left="720" w:hanging="360"/>
      </w:pPr>
      <w:rPr>
        <w:rFonts w:ascii="Symbol" w:hAnsi="Symbol" w:hint="default"/>
      </w:rPr>
    </w:lvl>
    <w:lvl w:ilvl="1" w:tplc="5D608D62">
      <w:start w:val="1"/>
      <w:numFmt w:val="bullet"/>
      <w:lvlText w:val="o"/>
      <w:lvlJc w:val="left"/>
      <w:pPr>
        <w:ind w:left="1440" w:hanging="360"/>
      </w:pPr>
      <w:rPr>
        <w:rFonts w:ascii="Courier New" w:hAnsi="Courier New" w:hint="default"/>
      </w:rPr>
    </w:lvl>
    <w:lvl w:ilvl="2" w:tplc="4E8E1938">
      <w:start w:val="1"/>
      <w:numFmt w:val="bullet"/>
      <w:lvlText w:val=""/>
      <w:lvlJc w:val="left"/>
      <w:pPr>
        <w:ind w:left="2160" w:hanging="360"/>
      </w:pPr>
      <w:rPr>
        <w:rFonts w:ascii="Wingdings" w:hAnsi="Wingdings" w:hint="default"/>
      </w:rPr>
    </w:lvl>
    <w:lvl w:ilvl="3" w:tplc="F880E502">
      <w:start w:val="1"/>
      <w:numFmt w:val="bullet"/>
      <w:lvlText w:val=""/>
      <w:lvlJc w:val="left"/>
      <w:pPr>
        <w:ind w:left="2880" w:hanging="360"/>
      </w:pPr>
      <w:rPr>
        <w:rFonts w:ascii="Symbol" w:hAnsi="Symbol" w:hint="default"/>
      </w:rPr>
    </w:lvl>
    <w:lvl w:ilvl="4" w:tplc="42483082">
      <w:start w:val="1"/>
      <w:numFmt w:val="bullet"/>
      <w:lvlText w:val="o"/>
      <w:lvlJc w:val="left"/>
      <w:pPr>
        <w:ind w:left="3600" w:hanging="360"/>
      </w:pPr>
      <w:rPr>
        <w:rFonts w:ascii="Courier New" w:hAnsi="Courier New" w:hint="default"/>
      </w:rPr>
    </w:lvl>
    <w:lvl w:ilvl="5" w:tplc="4EE88BEA">
      <w:start w:val="1"/>
      <w:numFmt w:val="bullet"/>
      <w:lvlText w:val=""/>
      <w:lvlJc w:val="left"/>
      <w:pPr>
        <w:ind w:left="4320" w:hanging="360"/>
      </w:pPr>
      <w:rPr>
        <w:rFonts w:ascii="Wingdings" w:hAnsi="Wingdings" w:hint="default"/>
      </w:rPr>
    </w:lvl>
    <w:lvl w:ilvl="6" w:tplc="0E60BAB4">
      <w:start w:val="1"/>
      <w:numFmt w:val="bullet"/>
      <w:lvlText w:val=""/>
      <w:lvlJc w:val="left"/>
      <w:pPr>
        <w:ind w:left="5040" w:hanging="360"/>
      </w:pPr>
      <w:rPr>
        <w:rFonts w:ascii="Symbol" w:hAnsi="Symbol" w:hint="default"/>
      </w:rPr>
    </w:lvl>
    <w:lvl w:ilvl="7" w:tplc="FC5AB738">
      <w:start w:val="1"/>
      <w:numFmt w:val="bullet"/>
      <w:lvlText w:val="o"/>
      <w:lvlJc w:val="left"/>
      <w:pPr>
        <w:ind w:left="5760" w:hanging="360"/>
      </w:pPr>
      <w:rPr>
        <w:rFonts w:ascii="Courier New" w:hAnsi="Courier New" w:hint="default"/>
      </w:rPr>
    </w:lvl>
    <w:lvl w:ilvl="8" w:tplc="58F8733A">
      <w:start w:val="1"/>
      <w:numFmt w:val="bullet"/>
      <w:lvlText w:val=""/>
      <w:lvlJc w:val="left"/>
      <w:pPr>
        <w:ind w:left="6480" w:hanging="360"/>
      </w:pPr>
      <w:rPr>
        <w:rFonts w:ascii="Wingdings" w:hAnsi="Wingdings" w:hint="default"/>
      </w:rPr>
    </w:lvl>
  </w:abstractNum>
  <w:abstractNum w:abstractNumId="5" w15:restartNumberingAfterBreak="0">
    <w:nsid w:val="2244B4D6"/>
    <w:multiLevelType w:val="hybridMultilevel"/>
    <w:tmpl w:val="D306379C"/>
    <w:lvl w:ilvl="0" w:tplc="D2128DA0">
      <w:start w:val="1"/>
      <w:numFmt w:val="bullet"/>
      <w:lvlText w:val=""/>
      <w:lvlJc w:val="left"/>
      <w:pPr>
        <w:ind w:left="720" w:hanging="360"/>
      </w:pPr>
      <w:rPr>
        <w:rFonts w:ascii="Symbol" w:hAnsi="Symbol" w:hint="default"/>
      </w:rPr>
    </w:lvl>
    <w:lvl w:ilvl="1" w:tplc="AC524B72">
      <w:start w:val="1"/>
      <w:numFmt w:val="bullet"/>
      <w:lvlText w:val="o"/>
      <w:lvlJc w:val="left"/>
      <w:pPr>
        <w:ind w:left="1440" w:hanging="360"/>
      </w:pPr>
      <w:rPr>
        <w:rFonts w:ascii="Courier New" w:hAnsi="Courier New" w:hint="default"/>
      </w:rPr>
    </w:lvl>
    <w:lvl w:ilvl="2" w:tplc="D556002A">
      <w:start w:val="1"/>
      <w:numFmt w:val="bullet"/>
      <w:lvlText w:val=""/>
      <w:lvlJc w:val="left"/>
      <w:pPr>
        <w:ind w:left="2160" w:hanging="360"/>
      </w:pPr>
      <w:rPr>
        <w:rFonts w:ascii="Wingdings" w:hAnsi="Wingdings" w:hint="default"/>
      </w:rPr>
    </w:lvl>
    <w:lvl w:ilvl="3" w:tplc="A75AD56C">
      <w:start w:val="1"/>
      <w:numFmt w:val="bullet"/>
      <w:lvlText w:val=""/>
      <w:lvlJc w:val="left"/>
      <w:pPr>
        <w:ind w:left="2880" w:hanging="360"/>
      </w:pPr>
      <w:rPr>
        <w:rFonts w:ascii="Symbol" w:hAnsi="Symbol" w:hint="default"/>
      </w:rPr>
    </w:lvl>
    <w:lvl w:ilvl="4" w:tplc="0BE24F86">
      <w:start w:val="1"/>
      <w:numFmt w:val="bullet"/>
      <w:lvlText w:val="o"/>
      <w:lvlJc w:val="left"/>
      <w:pPr>
        <w:ind w:left="3600" w:hanging="360"/>
      </w:pPr>
      <w:rPr>
        <w:rFonts w:ascii="Courier New" w:hAnsi="Courier New" w:hint="default"/>
      </w:rPr>
    </w:lvl>
    <w:lvl w:ilvl="5" w:tplc="4652234C">
      <w:start w:val="1"/>
      <w:numFmt w:val="bullet"/>
      <w:lvlText w:val=""/>
      <w:lvlJc w:val="left"/>
      <w:pPr>
        <w:ind w:left="4320" w:hanging="360"/>
      </w:pPr>
      <w:rPr>
        <w:rFonts w:ascii="Wingdings" w:hAnsi="Wingdings" w:hint="default"/>
      </w:rPr>
    </w:lvl>
    <w:lvl w:ilvl="6" w:tplc="8DB02C06">
      <w:start w:val="1"/>
      <w:numFmt w:val="bullet"/>
      <w:lvlText w:val=""/>
      <w:lvlJc w:val="left"/>
      <w:pPr>
        <w:ind w:left="5040" w:hanging="360"/>
      </w:pPr>
      <w:rPr>
        <w:rFonts w:ascii="Symbol" w:hAnsi="Symbol" w:hint="default"/>
      </w:rPr>
    </w:lvl>
    <w:lvl w:ilvl="7" w:tplc="6ECA977E">
      <w:start w:val="1"/>
      <w:numFmt w:val="bullet"/>
      <w:lvlText w:val="o"/>
      <w:lvlJc w:val="left"/>
      <w:pPr>
        <w:ind w:left="5760" w:hanging="360"/>
      </w:pPr>
      <w:rPr>
        <w:rFonts w:ascii="Courier New" w:hAnsi="Courier New" w:hint="default"/>
      </w:rPr>
    </w:lvl>
    <w:lvl w:ilvl="8" w:tplc="6AACE448">
      <w:start w:val="1"/>
      <w:numFmt w:val="bullet"/>
      <w:lvlText w:val=""/>
      <w:lvlJc w:val="left"/>
      <w:pPr>
        <w:ind w:left="6480" w:hanging="360"/>
      </w:pPr>
      <w:rPr>
        <w:rFonts w:ascii="Wingdings" w:hAnsi="Wingdings" w:hint="default"/>
      </w:rPr>
    </w:lvl>
  </w:abstractNum>
  <w:abstractNum w:abstractNumId="6" w15:restartNumberingAfterBreak="0">
    <w:nsid w:val="361C80B2"/>
    <w:multiLevelType w:val="hybridMultilevel"/>
    <w:tmpl w:val="6784CE72"/>
    <w:lvl w:ilvl="0" w:tplc="75C0DCCC">
      <w:start w:val="1"/>
      <w:numFmt w:val="bullet"/>
      <w:lvlText w:val=""/>
      <w:lvlJc w:val="left"/>
      <w:pPr>
        <w:ind w:left="720" w:hanging="360"/>
      </w:pPr>
      <w:rPr>
        <w:rFonts w:ascii="Symbol" w:hAnsi="Symbol" w:hint="default"/>
      </w:rPr>
    </w:lvl>
    <w:lvl w:ilvl="1" w:tplc="F918AC84">
      <w:start w:val="1"/>
      <w:numFmt w:val="bullet"/>
      <w:lvlText w:val="o"/>
      <w:lvlJc w:val="left"/>
      <w:pPr>
        <w:ind w:left="1440" w:hanging="360"/>
      </w:pPr>
      <w:rPr>
        <w:rFonts w:ascii="Courier New" w:hAnsi="Courier New" w:hint="default"/>
      </w:rPr>
    </w:lvl>
    <w:lvl w:ilvl="2" w:tplc="C936DA70">
      <w:start w:val="1"/>
      <w:numFmt w:val="bullet"/>
      <w:lvlText w:val=""/>
      <w:lvlJc w:val="left"/>
      <w:pPr>
        <w:ind w:left="2160" w:hanging="360"/>
      </w:pPr>
      <w:rPr>
        <w:rFonts w:ascii="Wingdings" w:hAnsi="Wingdings" w:hint="default"/>
      </w:rPr>
    </w:lvl>
    <w:lvl w:ilvl="3" w:tplc="929C176C">
      <w:start w:val="1"/>
      <w:numFmt w:val="bullet"/>
      <w:lvlText w:val=""/>
      <w:lvlJc w:val="left"/>
      <w:pPr>
        <w:ind w:left="2880" w:hanging="360"/>
      </w:pPr>
      <w:rPr>
        <w:rFonts w:ascii="Symbol" w:hAnsi="Symbol" w:hint="default"/>
      </w:rPr>
    </w:lvl>
    <w:lvl w:ilvl="4" w:tplc="0D90CB1E">
      <w:start w:val="1"/>
      <w:numFmt w:val="bullet"/>
      <w:lvlText w:val="o"/>
      <w:lvlJc w:val="left"/>
      <w:pPr>
        <w:ind w:left="3600" w:hanging="360"/>
      </w:pPr>
      <w:rPr>
        <w:rFonts w:ascii="Courier New" w:hAnsi="Courier New" w:hint="default"/>
      </w:rPr>
    </w:lvl>
    <w:lvl w:ilvl="5" w:tplc="B9E4FDEA">
      <w:start w:val="1"/>
      <w:numFmt w:val="bullet"/>
      <w:lvlText w:val=""/>
      <w:lvlJc w:val="left"/>
      <w:pPr>
        <w:ind w:left="4320" w:hanging="360"/>
      </w:pPr>
      <w:rPr>
        <w:rFonts w:ascii="Wingdings" w:hAnsi="Wingdings" w:hint="default"/>
      </w:rPr>
    </w:lvl>
    <w:lvl w:ilvl="6" w:tplc="AE44EB9A">
      <w:start w:val="1"/>
      <w:numFmt w:val="bullet"/>
      <w:lvlText w:val=""/>
      <w:lvlJc w:val="left"/>
      <w:pPr>
        <w:ind w:left="5040" w:hanging="360"/>
      </w:pPr>
      <w:rPr>
        <w:rFonts w:ascii="Symbol" w:hAnsi="Symbol" w:hint="default"/>
      </w:rPr>
    </w:lvl>
    <w:lvl w:ilvl="7" w:tplc="1010B178">
      <w:start w:val="1"/>
      <w:numFmt w:val="bullet"/>
      <w:lvlText w:val="o"/>
      <w:lvlJc w:val="left"/>
      <w:pPr>
        <w:ind w:left="5760" w:hanging="360"/>
      </w:pPr>
      <w:rPr>
        <w:rFonts w:ascii="Courier New" w:hAnsi="Courier New" w:hint="default"/>
      </w:rPr>
    </w:lvl>
    <w:lvl w:ilvl="8" w:tplc="B45A7FDA">
      <w:start w:val="1"/>
      <w:numFmt w:val="bullet"/>
      <w:lvlText w:val=""/>
      <w:lvlJc w:val="left"/>
      <w:pPr>
        <w:ind w:left="6480" w:hanging="360"/>
      </w:pPr>
      <w:rPr>
        <w:rFonts w:ascii="Wingdings" w:hAnsi="Wingdings" w:hint="default"/>
      </w:rPr>
    </w:lvl>
  </w:abstractNum>
  <w:abstractNum w:abstractNumId="7" w15:restartNumberingAfterBreak="0">
    <w:nsid w:val="4347845E"/>
    <w:multiLevelType w:val="hybridMultilevel"/>
    <w:tmpl w:val="F25EA710"/>
    <w:lvl w:ilvl="0" w:tplc="856CE32E">
      <w:start w:val="1"/>
      <w:numFmt w:val="bullet"/>
      <w:lvlText w:val=""/>
      <w:lvlJc w:val="left"/>
      <w:pPr>
        <w:ind w:left="720" w:hanging="360"/>
      </w:pPr>
      <w:rPr>
        <w:rFonts w:ascii="Symbol" w:hAnsi="Symbol" w:hint="default"/>
      </w:rPr>
    </w:lvl>
    <w:lvl w:ilvl="1" w:tplc="EB385A5E">
      <w:start w:val="1"/>
      <w:numFmt w:val="bullet"/>
      <w:lvlText w:val="o"/>
      <w:lvlJc w:val="left"/>
      <w:pPr>
        <w:ind w:left="1440" w:hanging="360"/>
      </w:pPr>
      <w:rPr>
        <w:rFonts w:ascii="Courier New" w:hAnsi="Courier New" w:hint="default"/>
      </w:rPr>
    </w:lvl>
    <w:lvl w:ilvl="2" w:tplc="55E463F8">
      <w:start w:val="1"/>
      <w:numFmt w:val="bullet"/>
      <w:lvlText w:val=""/>
      <w:lvlJc w:val="left"/>
      <w:pPr>
        <w:ind w:left="2160" w:hanging="360"/>
      </w:pPr>
      <w:rPr>
        <w:rFonts w:ascii="Wingdings" w:hAnsi="Wingdings" w:hint="default"/>
      </w:rPr>
    </w:lvl>
    <w:lvl w:ilvl="3" w:tplc="87A66D10">
      <w:start w:val="1"/>
      <w:numFmt w:val="bullet"/>
      <w:lvlText w:val=""/>
      <w:lvlJc w:val="left"/>
      <w:pPr>
        <w:ind w:left="2880" w:hanging="360"/>
      </w:pPr>
      <w:rPr>
        <w:rFonts w:ascii="Symbol" w:hAnsi="Symbol" w:hint="default"/>
      </w:rPr>
    </w:lvl>
    <w:lvl w:ilvl="4" w:tplc="848A0AB6">
      <w:start w:val="1"/>
      <w:numFmt w:val="bullet"/>
      <w:lvlText w:val="o"/>
      <w:lvlJc w:val="left"/>
      <w:pPr>
        <w:ind w:left="3600" w:hanging="360"/>
      </w:pPr>
      <w:rPr>
        <w:rFonts w:ascii="Courier New" w:hAnsi="Courier New" w:hint="default"/>
      </w:rPr>
    </w:lvl>
    <w:lvl w:ilvl="5" w:tplc="4EC8D0AC">
      <w:start w:val="1"/>
      <w:numFmt w:val="bullet"/>
      <w:lvlText w:val=""/>
      <w:lvlJc w:val="left"/>
      <w:pPr>
        <w:ind w:left="4320" w:hanging="360"/>
      </w:pPr>
      <w:rPr>
        <w:rFonts w:ascii="Wingdings" w:hAnsi="Wingdings" w:hint="default"/>
      </w:rPr>
    </w:lvl>
    <w:lvl w:ilvl="6" w:tplc="F58A624E">
      <w:start w:val="1"/>
      <w:numFmt w:val="bullet"/>
      <w:lvlText w:val=""/>
      <w:lvlJc w:val="left"/>
      <w:pPr>
        <w:ind w:left="5040" w:hanging="360"/>
      </w:pPr>
      <w:rPr>
        <w:rFonts w:ascii="Symbol" w:hAnsi="Symbol" w:hint="default"/>
      </w:rPr>
    </w:lvl>
    <w:lvl w:ilvl="7" w:tplc="BC2208A8">
      <w:start w:val="1"/>
      <w:numFmt w:val="bullet"/>
      <w:lvlText w:val="o"/>
      <w:lvlJc w:val="left"/>
      <w:pPr>
        <w:ind w:left="5760" w:hanging="360"/>
      </w:pPr>
      <w:rPr>
        <w:rFonts w:ascii="Courier New" w:hAnsi="Courier New" w:hint="default"/>
      </w:rPr>
    </w:lvl>
    <w:lvl w:ilvl="8" w:tplc="626A1832">
      <w:start w:val="1"/>
      <w:numFmt w:val="bullet"/>
      <w:lvlText w:val=""/>
      <w:lvlJc w:val="left"/>
      <w:pPr>
        <w:ind w:left="6480" w:hanging="360"/>
      </w:pPr>
      <w:rPr>
        <w:rFonts w:ascii="Wingdings" w:hAnsi="Wingdings" w:hint="default"/>
      </w:rPr>
    </w:lvl>
  </w:abstractNum>
  <w:abstractNum w:abstractNumId="8" w15:restartNumberingAfterBreak="0">
    <w:nsid w:val="48693038"/>
    <w:multiLevelType w:val="hybridMultilevel"/>
    <w:tmpl w:val="79F66F10"/>
    <w:lvl w:ilvl="0" w:tplc="2632B9C8">
      <w:start w:val="1"/>
      <w:numFmt w:val="bullet"/>
      <w:lvlText w:val=""/>
      <w:lvlJc w:val="left"/>
      <w:pPr>
        <w:ind w:left="720" w:hanging="360"/>
      </w:pPr>
      <w:rPr>
        <w:rFonts w:ascii="Symbol" w:hAnsi="Symbol" w:hint="default"/>
      </w:rPr>
    </w:lvl>
    <w:lvl w:ilvl="1" w:tplc="D49CE982">
      <w:start w:val="1"/>
      <w:numFmt w:val="bullet"/>
      <w:lvlText w:val="o"/>
      <w:lvlJc w:val="left"/>
      <w:pPr>
        <w:ind w:left="1440" w:hanging="360"/>
      </w:pPr>
      <w:rPr>
        <w:rFonts w:ascii="Courier New" w:hAnsi="Courier New" w:hint="default"/>
      </w:rPr>
    </w:lvl>
    <w:lvl w:ilvl="2" w:tplc="E36C4E1C">
      <w:start w:val="1"/>
      <w:numFmt w:val="bullet"/>
      <w:lvlText w:val=""/>
      <w:lvlJc w:val="left"/>
      <w:pPr>
        <w:ind w:left="2160" w:hanging="360"/>
      </w:pPr>
      <w:rPr>
        <w:rFonts w:ascii="Wingdings" w:hAnsi="Wingdings" w:hint="default"/>
      </w:rPr>
    </w:lvl>
    <w:lvl w:ilvl="3" w:tplc="D774300C">
      <w:start w:val="1"/>
      <w:numFmt w:val="bullet"/>
      <w:lvlText w:val=""/>
      <w:lvlJc w:val="left"/>
      <w:pPr>
        <w:ind w:left="2880" w:hanging="360"/>
      </w:pPr>
      <w:rPr>
        <w:rFonts w:ascii="Symbol" w:hAnsi="Symbol" w:hint="default"/>
      </w:rPr>
    </w:lvl>
    <w:lvl w:ilvl="4" w:tplc="A60A5476">
      <w:start w:val="1"/>
      <w:numFmt w:val="bullet"/>
      <w:lvlText w:val="o"/>
      <w:lvlJc w:val="left"/>
      <w:pPr>
        <w:ind w:left="3600" w:hanging="360"/>
      </w:pPr>
      <w:rPr>
        <w:rFonts w:ascii="Courier New" w:hAnsi="Courier New" w:hint="default"/>
      </w:rPr>
    </w:lvl>
    <w:lvl w:ilvl="5" w:tplc="CAD6E940">
      <w:start w:val="1"/>
      <w:numFmt w:val="bullet"/>
      <w:lvlText w:val=""/>
      <w:lvlJc w:val="left"/>
      <w:pPr>
        <w:ind w:left="4320" w:hanging="360"/>
      </w:pPr>
      <w:rPr>
        <w:rFonts w:ascii="Wingdings" w:hAnsi="Wingdings" w:hint="default"/>
      </w:rPr>
    </w:lvl>
    <w:lvl w:ilvl="6" w:tplc="0396CADE">
      <w:start w:val="1"/>
      <w:numFmt w:val="bullet"/>
      <w:lvlText w:val=""/>
      <w:lvlJc w:val="left"/>
      <w:pPr>
        <w:ind w:left="5040" w:hanging="360"/>
      </w:pPr>
      <w:rPr>
        <w:rFonts w:ascii="Symbol" w:hAnsi="Symbol" w:hint="default"/>
      </w:rPr>
    </w:lvl>
    <w:lvl w:ilvl="7" w:tplc="3F726442">
      <w:start w:val="1"/>
      <w:numFmt w:val="bullet"/>
      <w:lvlText w:val="o"/>
      <w:lvlJc w:val="left"/>
      <w:pPr>
        <w:ind w:left="5760" w:hanging="360"/>
      </w:pPr>
      <w:rPr>
        <w:rFonts w:ascii="Courier New" w:hAnsi="Courier New" w:hint="default"/>
      </w:rPr>
    </w:lvl>
    <w:lvl w:ilvl="8" w:tplc="C3FC3E9E">
      <w:start w:val="1"/>
      <w:numFmt w:val="bullet"/>
      <w:lvlText w:val=""/>
      <w:lvlJc w:val="left"/>
      <w:pPr>
        <w:ind w:left="6480" w:hanging="360"/>
      </w:pPr>
      <w:rPr>
        <w:rFonts w:ascii="Wingdings" w:hAnsi="Wingdings" w:hint="default"/>
      </w:rPr>
    </w:lvl>
  </w:abstractNum>
  <w:abstractNum w:abstractNumId="9" w15:restartNumberingAfterBreak="0">
    <w:nsid w:val="4DF8625C"/>
    <w:multiLevelType w:val="hybridMultilevel"/>
    <w:tmpl w:val="31AAC0AE"/>
    <w:lvl w:ilvl="0" w:tplc="8D824C0A">
      <w:start w:val="1"/>
      <w:numFmt w:val="bullet"/>
      <w:lvlText w:val=""/>
      <w:lvlJc w:val="left"/>
      <w:pPr>
        <w:ind w:left="720" w:hanging="360"/>
      </w:pPr>
      <w:rPr>
        <w:rFonts w:ascii="Symbol" w:hAnsi="Symbol" w:hint="default"/>
      </w:rPr>
    </w:lvl>
    <w:lvl w:ilvl="1" w:tplc="76062268">
      <w:start w:val="1"/>
      <w:numFmt w:val="bullet"/>
      <w:lvlText w:val="o"/>
      <w:lvlJc w:val="left"/>
      <w:pPr>
        <w:ind w:left="1440" w:hanging="360"/>
      </w:pPr>
      <w:rPr>
        <w:rFonts w:ascii="Courier New" w:hAnsi="Courier New" w:hint="default"/>
      </w:rPr>
    </w:lvl>
    <w:lvl w:ilvl="2" w:tplc="6616D97A">
      <w:start w:val="1"/>
      <w:numFmt w:val="bullet"/>
      <w:lvlText w:val=""/>
      <w:lvlJc w:val="left"/>
      <w:pPr>
        <w:ind w:left="2160" w:hanging="360"/>
      </w:pPr>
      <w:rPr>
        <w:rFonts w:ascii="Wingdings" w:hAnsi="Wingdings" w:hint="default"/>
      </w:rPr>
    </w:lvl>
    <w:lvl w:ilvl="3" w:tplc="95347712">
      <w:start w:val="1"/>
      <w:numFmt w:val="bullet"/>
      <w:lvlText w:val=""/>
      <w:lvlJc w:val="left"/>
      <w:pPr>
        <w:ind w:left="2880" w:hanging="360"/>
      </w:pPr>
      <w:rPr>
        <w:rFonts w:ascii="Symbol" w:hAnsi="Symbol" w:hint="default"/>
      </w:rPr>
    </w:lvl>
    <w:lvl w:ilvl="4" w:tplc="58D458F2">
      <w:start w:val="1"/>
      <w:numFmt w:val="bullet"/>
      <w:lvlText w:val="o"/>
      <w:lvlJc w:val="left"/>
      <w:pPr>
        <w:ind w:left="3600" w:hanging="360"/>
      </w:pPr>
      <w:rPr>
        <w:rFonts w:ascii="Courier New" w:hAnsi="Courier New" w:hint="default"/>
      </w:rPr>
    </w:lvl>
    <w:lvl w:ilvl="5" w:tplc="8E7A68C6">
      <w:start w:val="1"/>
      <w:numFmt w:val="bullet"/>
      <w:lvlText w:val=""/>
      <w:lvlJc w:val="left"/>
      <w:pPr>
        <w:ind w:left="4320" w:hanging="360"/>
      </w:pPr>
      <w:rPr>
        <w:rFonts w:ascii="Wingdings" w:hAnsi="Wingdings" w:hint="default"/>
      </w:rPr>
    </w:lvl>
    <w:lvl w:ilvl="6" w:tplc="0CF2EE46">
      <w:start w:val="1"/>
      <w:numFmt w:val="bullet"/>
      <w:lvlText w:val=""/>
      <w:lvlJc w:val="left"/>
      <w:pPr>
        <w:ind w:left="5040" w:hanging="360"/>
      </w:pPr>
      <w:rPr>
        <w:rFonts w:ascii="Symbol" w:hAnsi="Symbol" w:hint="default"/>
      </w:rPr>
    </w:lvl>
    <w:lvl w:ilvl="7" w:tplc="92462094">
      <w:start w:val="1"/>
      <w:numFmt w:val="bullet"/>
      <w:lvlText w:val="o"/>
      <w:lvlJc w:val="left"/>
      <w:pPr>
        <w:ind w:left="5760" w:hanging="360"/>
      </w:pPr>
      <w:rPr>
        <w:rFonts w:ascii="Courier New" w:hAnsi="Courier New" w:hint="default"/>
      </w:rPr>
    </w:lvl>
    <w:lvl w:ilvl="8" w:tplc="4458664E">
      <w:start w:val="1"/>
      <w:numFmt w:val="bullet"/>
      <w:lvlText w:val=""/>
      <w:lvlJc w:val="left"/>
      <w:pPr>
        <w:ind w:left="6480" w:hanging="360"/>
      </w:pPr>
      <w:rPr>
        <w:rFonts w:ascii="Wingdings" w:hAnsi="Wingdings" w:hint="default"/>
      </w:rPr>
    </w:lvl>
  </w:abstractNum>
  <w:abstractNum w:abstractNumId="10" w15:restartNumberingAfterBreak="0">
    <w:nsid w:val="561C5D12"/>
    <w:multiLevelType w:val="hybridMultilevel"/>
    <w:tmpl w:val="595A4B16"/>
    <w:lvl w:ilvl="0" w:tplc="E9A4B7CA">
      <w:start w:val="1"/>
      <w:numFmt w:val="bullet"/>
      <w:lvlText w:val=""/>
      <w:lvlJc w:val="left"/>
      <w:pPr>
        <w:ind w:left="720" w:hanging="360"/>
      </w:pPr>
      <w:rPr>
        <w:rFonts w:ascii="Symbol" w:hAnsi="Symbol" w:hint="default"/>
      </w:rPr>
    </w:lvl>
    <w:lvl w:ilvl="1" w:tplc="3DA2FE0C">
      <w:start w:val="1"/>
      <w:numFmt w:val="bullet"/>
      <w:lvlText w:val="o"/>
      <w:lvlJc w:val="left"/>
      <w:pPr>
        <w:ind w:left="1440" w:hanging="360"/>
      </w:pPr>
      <w:rPr>
        <w:rFonts w:ascii="Courier New" w:hAnsi="Courier New" w:hint="default"/>
      </w:rPr>
    </w:lvl>
    <w:lvl w:ilvl="2" w:tplc="BAE6801E">
      <w:start w:val="1"/>
      <w:numFmt w:val="bullet"/>
      <w:lvlText w:val=""/>
      <w:lvlJc w:val="left"/>
      <w:pPr>
        <w:ind w:left="2160" w:hanging="360"/>
      </w:pPr>
      <w:rPr>
        <w:rFonts w:ascii="Wingdings" w:hAnsi="Wingdings" w:hint="default"/>
      </w:rPr>
    </w:lvl>
    <w:lvl w:ilvl="3" w:tplc="844AABC0">
      <w:start w:val="1"/>
      <w:numFmt w:val="bullet"/>
      <w:lvlText w:val=""/>
      <w:lvlJc w:val="left"/>
      <w:pPr>
        <w:ind w:left="2880" w:hanging="360"/>
      </w:pPr>
      <w:rPr>
        <w:rFonts w:ascii="Symbol" w:hAnsi="Symbol" w:hint="default"/>
      </w:rPr>
    </w:lvl>
    <w:lvl w:ilvl="4" w:tplc="8AD22800">
      <w:start w:val="1"/>
      <w:numFmt w:val="bullet"/>
      <w:lvlText w:val="o"/>
      <w:lvlJc w:val="left"/>
      <w:pPr>
        <w:ind w:left="3600" w:hanging="360"/>
      </w:pPr>
      <w:rPr>
        <w:rFonts w:ascii="Courier New" w:hAnsi="Courier New" w:hint="default"/>
      </w:rPr>
    </w:lvl>
    <w:lvl w:ilvl="5" w:tplc="FBA2057E">
      <w:start w:val="1"/>
      <w:numFmt w:val="bullet"/>
      <w:lvlText w:val=""/>
      <w:lvlJc w:val="left"/>
      <w:pPr>
        <w:ind w:left="4320" w:hanging="360"/>
      </w:pPr>
      <w:rPr>
        <w:rFonts w:ascii="Wingdings" w:hAnsi="Wingdings" w:hint="default"/>
      </w:rPr>
    </w:lvl>
    <w:lvl w:ilvl="6" w:tplc="11E045AC">
      <w:start w:val="1"/>
      <w:numFmt w:val="bullet"/>
      <w:lvlText w:val=""/>
      <w:lvlJc w:val="left"/>
      <w:pPr>
        <w:ind w:left="5040" w:hanging="360"/>
      </w:pPr>
      <w:rPr>
        <w:rFonts w:ascii="Symbol" w:hAnsi="Symbol" w:hint="default"/>
      </w:rPr>
    </w:lvl>
    <w:lvl w:ilvl="7" w:tplc="6E7644C4">
      <w:start w:val="1"/>
      <w:numFmt w:val="bullet"/>
      <w:lvlText w:val="o"/>
      <w:lvlJc w:val="left"/>
      <w:pPr>
        <w:ind w:left="5760" w:hanging="360"/>
      </w:pPr>
      <w:rPr>
        <w:rFonts w:ascii="Courier New" w:hAnsi="Courier New" w:hint="default"/>
      </w:rPr>
    </w:lvl>
    <w:lvl w:ilvl="8" w:tplc="68804CD0">
      <w:start w:val="1"/>
      <w:numFmt w:val="bullet"/>
      <w:lvlText w:val=""/>
      <w:lvlJc w:val="left"/>
      <w:pPr>
        <w:ind w:left="6480" w:hanging="360"/>
      </w:pPr>
      <w:rPr>
        <w:rFonts w:ascii="Wingdings" w:hAnsi="Wingdings" w:hint="default"/>
      </w:rPr>
    </w:lvl>
  </w:abstractNum>
  <w:abstractNum w:abstractNumId="11" w15:restartNumberingAfterBreak="0">
    <w:nsid w:val="57CA1649"/>
    <w:multiLevelType w:val="hybridMultilevel"/>
    <w:tmpl w:val="37E2604E"/>
    <w:lvl w:ilvl="0" w:tplc="195056D4">
      <w:start w:val="1"/>
      <w:numFmt w:val="bullet"/>
      <w:lvlText w:val=""/>
      <w:lvlJc w:val="left"/>
      <w:pPr>
        <w:ind w:left="720" w:hanging="360"/>
      </w:pPr>
      <w:rPr>
        <w:rFonts w:ascii="Symbol" w:hAnsi="Symbol" w:hint="default"/>
      </w:rPr>
    </w:lvl>
    <w:lvl w:ilvl="1" w:tplc="63482E94">
      <w:start w:val="1"/>
      <w:numFmt w:val="bullet"/>
      <w:lvlText w:val="o"/>
      <w:lvlJc w:val="left"/>
      <w:pPr>
        <w:ind w:left="1440" w:hanging="360"/>
      </w:pPr>
      <w:rPr>
        <w:rFonts w:ascii="Courier New" w:hAnsi="Courier New" w:hint="default"/>
      </w:rPr>
    </w:lvl>
    <w:lvl w:ilvl="2" w:tplc="43CE8A5C">
      <w:start w:val="1"/>
      <w:numFmt w:val="bullet"/>
      <w:lvlText w:val=""/>
      <w:lvlJc w:val="left"/>
      <w:pPr>
        <w:ind w:left="2160" w:hanging="360"/>
      </w:pPr>
      <w:rPr>
        <w:rFonts w:ascii="Wingdings" w:hAnsi="Wingdings" w:hint="default"/>
      </w:rPr>
    </w:lvl>
    <w:lvl w:ilvl="3" w:tplc="67606512">
      <w:start w:val="1"/>
      <w:numFmt w:val="bullet"/>
      <w:lvlText w:val=""/>
      <w:lvlJc w:val="left"/>
      <w:pPr>
        <w:ind w:left="2880" w:hanging="360"/>
      </w:pPr>
      <w:rPr>
        <w:rFonts w:ascii="Symbol" w:hAnsi="Symbol" w:hint="default"/>
      </w:rPr>
    </w:lvl>
    <w:lvl w:ilvl="4" w:tplc="F41EEB58">
      <w:start w:val="1"/>
      <w:numFmt w:val="bullet"/>
      <w:lvlText w:val="o"/>
      <w:lvlJc w:val="left"/>
      <w:pPr>
        <w:ind w:left="3600" w:hanging="360"/>
      </w:pPr>
      <w:rPr>
        <w:rFonts w:ascii="Courier New" w:hAnsi="Courier New" w:hint="default"/>
      </w:rPr>
    </w:lvl>
    <w:lvl w:ilvl="5" w:tplc="20AA9962">
      <w:start w:val="1"/>
      <w:numFmt w:val="bullet"/>
      <w:lvlText w:val=""/>
      <w:lvlJc w:val="left"/>
      <w:pPr>
        <w:ind w:left="4320" w:hanging="360"/>
      </w:pPr>
      <w:rPr>
        <w:rFonts w:ascii="Wingdings" w:hAnsi="Wingdings" w:hint="default"/>
      </w:rPr>
    </w:lvl>
    <w:lvl w:ilvl="6" w:tplc="ABCE7A3C">
      <w:start w:val="1"/>
      <w:numFmt w:val="bullet"/>
      <w:lvlText w:val=""/>
      <w:lvlJc w:val="left"/>
      <w:pPr>
        <w:ind w:left="5040" w:hanging="360"/>
      </w:pPr>
      <w:rPr>
        <w:rFonts w:ascii="Symbol" w:hAnsi="Symbol" w:hint="default"/>
      </w:rPr>
    </w:lvl>
    <w:lvl w:ilvl="7" w:tplc="AE3EEC46">
      <w:start w:val="1"/>
      <w:numFmt w:val="bullet"/>
      <w:lvlText w:val="o"/>
      <w:lvlJc w:val="left"/>
      <w:pPr>
        <w:ind w:left="5760" w:hanging="360"/>
      </w:pPr>
      <w:rPr>
        <w:rFonts w:ascii="Courier New" w:hAnsi="Courier New" w:hint="default"/>
      </w:rPr>
    </w:lvl>
    <w:lvl w:ilvl="8" w:tplc="E1EA9452">
      <w:start w:val="1"/>
      <w:numFmt w:val="bullet"/>
      <w:lvlText w:val=""/>
      <w:lvlJc w:val="left"/>
      <w:pPr>
        <w:ind w:left="6480" w:hanging="360"/>
      </w:pPr>
      <w:rPr>
        <w:rFonts w:ascii="Wingdings" w:hAnsi="Wingdings" w:hint="default"/>
      </w:rPr>
    </w:lvl>
  </w:abstractNum>
  <w:abstractNum w:abstractNumId="12" w15:restartNumberingAfterBreak="0">
    <w:nsid w:val="64154D08"/>
    <w:multiLevelType w:val="hybridMultilevel"/>
    <w:tmpl w:val="E2A8F408"/>
    <w:lvl w:ilvl="0" w:tplc="76C6FE40">
      <w:start w:val="1"/>
      <w:numFmt w:val="bullet"/>
      <w:lvlText w:val=""/>
      <w:lvlJc w:val="left"/>
      <w:pPr>
        <w:ind w:left="720" w:hanging="360"/>
      </w:pPr>
      <w:rPr>
        <w:rFonts w:ascii="Symbol" w:hAnsi="Symbol" w:hint="default"/>
      </w:rPr>
    </w:lvl>
    <w:lvl w:ilvl="1" w:tplc="94E8279E">
      <w:start w:val="1"/>
      <w:numFmt w:val="bullet"/>
      <w:lvlText w:val="o"/>
      <w:lvlJc w:val="left"/>
      <w:pPr>
        <w:ind w:left="1440" w:hanging="360"/>
      </w:pPr>
      <w:rPr>
        <w:rFonts w:ascii="Courier New" w:hAnsi="Courier New" w:hint="default"/>
      </w:rPr>
    </w:lvl>
    <w:lvl w:ilvl="2" w:tplc="1D242DE4">
      <w:start w:val="1"/>
      <w:numFmt w:val="bullet"/>
      <w:lvlText w:val=""/>
      <w:lvlJc w:val="left"/>
      <w:pPr>
        <w:ind w:left="2160" w:hanging="360"/>
      </w:pPr>
      <w:rPr>
        <w:rFonts w:ascii="Wingdings" w:hAnsi="Wingdings" w:hint="default"/>
      </w:rPr>
    </w:lvl>
    <w:lvl w:ilvl="3" w:tplc="E09AFCF2">
      <w:start w:val="1"/>
      <w:numFmt w:val="bullet"/>
      <w:lvlText w:val=""/>
      <w:lvlJc w:val="left"/>
      <w:pPr>
        <w:ind w:left="2880" w:hanging="360"/>
      </w:pPr>
      <w:rPr>
        <w:rFonts w:ascii="Symbol" w:hAnsi="Symbol" w:hint="default"/>
      </w:rPr>
    </w:lvl>
    <w:lvl w:ilvl="4" w:tplc="74F43DB0">
      <w:start w:val="1"/>
      <w:numFmt w:val="bullet"/>
      <w:lvlText w:val="o"/>
      <w:lvlJc w:val="left"/>
      <w:pPr>
        <w:ind w:left="3600" w:hanging="360"/>
      </w:pPr>
      <w:rPr>
        <w:rFonts w:ascii="Courier New" w:hAnsi="Courier New" w:hint="default"/>
      </w:rPr>
    </w:lvl>
    <w:lvl w:ilvl="5" w:tplc="EE1E841A">
      <w:start w:val="1"/>
      <w:numFmt w:val="bullet"/>
      <w:lvlText w:val=""/>
      <w:lvlJc w:val="left"/>
      <w:pPr>
        <w:ind w:left="4320" w:hanging="360"/>
      </w:pPr>
      <w:rPr>
        <w:rFonts w:ascii="Wingdings" w:hAnsi="Wingdings" w:hint="default"/>
      </w:rPr>
    </w:lvl>
    <w:lvl w:ilvl="6" w:tplc="537E5A58">
      <w:start w:val="1"/>
      <w:numFmt w:val="bullet"/>
      <w:lvlText w:val=""/>
      <w:lvlJc w:val="left"/>
      <w:pPr>
        <w:ind w:left="5040" w:hanging="360"/>
      </w:pPr>
      <w:rPr>
        <w:rFonts w:ascii="Symbol" w:hAnsi="Symbol" w:hint="default"/>
      </w:rPr>
    </w:lvl>
    <w:lvl w:ilvl="7" w:tplc="52A63288">
      <w:start w:val="1"/>
      <w:numFmt w:val="bullet"/>
      <w:lvlText w:val="o"/>
      <w:lvlJc w:val="left"/>
      <w:pPr>
        <w:ind w:left="5760" w:hanging="360"/>
      </w:pPr>
      <w:rPr>
        <w:rFonts w:ascii="Courier New" w:hAnsi="Courier New" w:hint="default"/>
      </w:rPr>
    </w:lvl>
    <w:lvl w:ilvl="8" w:tplc="FB3A9E76">
      <w:start w:val="1"/>
      <w:numFmt w:val="bullet"/>
      <w:lvlText w:val=""/>
      <w:lvlJc w:val="left"/>
      <w:pPr>
        <w:ind w:left="6480" w:hanging="360"/>
      </w:pPr>
      <w:rPr>
        <w:rFonts w:ascii="Wingdings" w:hAnsi="Wingdings" w:hint="default"/>
      </w:rPr>
    </w:lvl>
  </w:abstractNum>
  <w:abstractNum w:abstractNumId="13" w15:restartNumberingAfterBreak="0">
    <w:nsid w:val="674C210F"/>
    <w:multiLevelType w:val="hybridMultilevel"/>
    <w:tmpl w:val="13F061BA"/>
    <w:lvl w:ilvl="0" w:tplc="93CA3584">
      <w:start w:val="1"/>
      <w:numFmt w:val="bullet"/>
      <w:lvlText w:val=""/>
      <w:lvlJc w:val="left"/>
      <w:pPr>
        <w:ind w:left="720" w:hanging="360"/>
      </w:pPr>
      <w:rPr>
        <w:rFonts w:ascii="Symbol" w:hAnsi="Symbol" w:hint="default"/>
      </w:rPr>
    </w:lvl>
    <w:lvl w:ilvl="1" w:tplc="9B08249A">
      <w:start w:val="1"/>
      <w:numFmt w:val="bullet"/>
      <w:lvlText w:val="o"/>
      <w:lvlJc w:val="left"/>
      <w:pPr>
        <w:ind w:left="1440" w:hanging="360"/>
      </w:pPr>
      <w:rPr>
        <w:rFonts w:ascii="Courier New" w:hAnsi="Courier New" w:hint="default"/>
      </w:rPr>
    </w:lvl>
    <w:lvl w:ilvl="2" w:tplc="7CE4C016">
      <w:start w:val="1"/>
      <w:numFmt w:val="bullet"/>
      <w:lvlText w:val=""/>
      <w:lvlJc w:val="left"/>
      <w:pPr>
        <w:ind w:left="2160" w:hanging="360"/>
      </w:pPr>
      <w:rPr>
        <w:rFonts w:ascii="Wingdings" w:hAnsi="Wingdings" w:hint="default"/>
      </w:rPr>
    </w:lvl>
    <w:lvl w:ilvl="3" w:tplc="BFB8A24A">
      <w:start w:val="1"/>
      <w:numFmt w:val="bullet"/>
      <w:lvlText w:val=""/>
      <w:lvlJc w:val="left"/>
      <w:pPr>
        <w:ind w:left="2880" w:hanging="360"/>
      </w:pPr>
      <w:rPr>
        <w:rFonts w:ascii="Symbol" w:hAnsi="Symbol" w:hint="default"/>
      </w:rPr>
    </w:lvl>
    <w:lvl w:ilvl="4" w:tplc="65F6034E">
      <w:start w:val="1"/>
      <w:numFmt w:val="bullet"/>
      <w:lvlText w:val="o"/>
      <w:lvlJc w:val="left"/>
      <w:pPr>
        <w:ind w:left="3600" w:hanging="360"/>
      </w:pPr>
      <w:rPr>
        <w:rFonts w:ascii="Courier New" w:hAnsi="Courier New" w:hint="default"/>
      </w:rPr>
    </w:lvl>
    <w:lvl w:ilvl="5" w:tplc="29A27066">
      <w:start w:val="1"/>
      <w:numFmt w:val="bullet"/>
      <w:lvlText w:val=""/>
      <w:lvlJc w:val="left"/>
      <w:pPr>
        <w:ind w:left="4320" w:hanging="360"/>
      </w:pPr>
      <w:rPr>
        <w:rFonts w:ascii="Wingdings" w:hAnsi="Wingdings" w:hint="default"/>
      </w:rPr>
    </w:lvl>
    <w:lvl w:ilvl="6" w:tplc="656C4232">
      <w:start w:val="1"/>
      <w:numFmt w:val="bullet"/>
      <w:lvlText w:val=""/>
      <w:lvlJc w:val="left"/>
      <w:pPr>
        <w:ind w:left="5040" w:hanging="360"/>
      </w:pPr>
      <w:rPr>
        <w:rFonts w:ascii="Symbol" w:hAnsi="Symbol" w:hint="default"/>
      </w:rPr>
    </w:lvl>
    <w:lvl w:ilvl="7" w:tplc="C548EFCA">
      <w:start w:val="1"/>
      <w:numFmt w:val="bullet"/>
      <w:lvlText w:val="o"/>
      <w:lvlJc w:val="left"/>
      <w:pPr>
        <w:ind w:left="5760" w:hanging="360"/>
      </w:pPr>
      <w:rPr>
        <w:rFonts w:ascii="Courier New" w:hAnsi="Courier New" w:hint="default"/>
      </w:rPr>
    </w:lvl>
    <w:lvl w:ilvl="8" w:tplc="D134748A">
      <w:start w:val="1"/>
      <w:numFmt w:val="bullet"/>
      <w:lvlText w:val=""/>
      <w:lvlJc w:val="left"/>
      <w:pPr>
        <w:ind w:left="6480" w:hanging="360"/>
      </w:pPr>
      <w:rPr>
        <w:rFonts w:ascii="Wingdings" w:hAnsi="Wingdings" w:hint="default"/>
      </w:rPr>
    </w:lvl>
  </w:abstractNum>
  <w:abstractNum w:abstractNumId="14" w15:restartNumberingAfterBreak="0">
    <w:nsid w:val="69410340"/>
    <w:multiLevelType w:val="hybridMultilevel"/>
    <w:tmpl w:val="2862895E"/>
    <w:lvl w:ilvl="0" w:tplc="63BA33A6">
      <w:start w:val="1"/>
      <w:numFmt w:val="bullet"/>
      <w:lvlText w:val=""/>
      <w:lvlJc w:val="left"/>
      <w:pPr>
        <w:ind w:left="720" w:hanging="360"/>
      </w:pPr>
      <w:rPr>
        <w:rFonts w:ascii="Symbol" w:hAnsi="Symbol" w:hint="default"/>
      </w:rPr>
    </w:lvl>
    <w:lvl w:ilvl="1" w:tplc="C5F254AE">
      <w:start w:val="1"/>
      <w:numFmt w:val="bullet"/>
      <w:lvlText w:val="o"/>
      <w:lvlJc w:val="left"/>
      <w:pPr>
        <w:ind w:left="1440" w:hanging="360"/>
      </w:pPr>
      <w:rPr>
        <w:rFonts w:ascii="Courier New" w:hAnsi="Courier New" w:hint="default"/>
      </w:rPr>
    </w:lvl>
    <w:lvl w:ilvl="2" w:tplc="FE7C654A">
      <w:start w:val="1"/>
      <w:numFmt w:val="bullet"/>
      <w:lvlText w:val=""/>
      <w:lvlJc w:val="left"/>
      <w:pPr>
        <w:ind w:left="2160" w:hanging="360"/>
      </w:pPr>
      <w:rPr>
        <w:rFonts w:ascii="Wingdings" w:hAnsi="Wingdings" w:hint="default"/>
      </w:rPr>
    </w:lvl>
    <w:lvl w:ilvl="3" w:tplc="455E99AE">
      <w:start w:val="1"/>
      <w:numFmt w:val="bullet"/>
      <w:lvlText w:val=""/>
      <w:lvlJc w:val="left"/>
      <w:pPr>
        <w:ind w:left="2880" w:hanging="360"/>
      </w:pPr>
      <w:rPr>
        <w:rFonts w:ascii="Symbol" w:hAnsi="Symbol" w:hint="default"/>
      </w:rPr>
    </w:lvl>
    <w:lvl w:ilvl="4" w:tplc="317CE828">
      <w:start w:val="1"/>
      <w:numFmt w:val="bullet"/>
      <w:lvlText w:val="o"/>
      <w:lvlJc w:val="left"/>
      <w:pPr>
        <w:ind w:left="3600" w:hanging="360"/>
      </w:pPr>
      <w:rPr>
        <w:rFonts w:ascii="Courier New" w:hAnsi="Courier New" w:hint="default"/>
      </w:rPr>
    </w:lvl>
    <w:lvl w:ilvl="5" w:tplc="0BDAE7D0">
      <w:start w:val="1"/>
      <w:numFmt w:val="bullet"/>
      <w:lvlText w:val=""/>
      <w:lvlJc w:val="left"/>
      <w:pPr>
        <w:ind w:left="4320" w:hanging="360"/>
      </w:pPr>
      <w:rPr>
        <w:rFonts w:ascii="Wingdings" w:hAnsi="Wingdings" w:hint="default"/>
      </w:rPr>
    </w:lvl>
    <w:lvl w:ilvl="6" w:tplc="AC64124E">
      <w:start w:val="1"/>
      <w:numFmt w:val="bullet"/>
      <w:lvlText w:val=""/>
      <w:lvlJc w:val="left"/>
      <w:pPr>
        <w:ind w:left="5040" w:hanging="360"/>
      </w:pPr>
      <w:rPr>
        <w:rFonts w:ascii="Symbol" w:hAnsi="Symbol" w:hint="default"/>
      </w:rPr>
    </w:lvl>
    <w:lvl w:ilvl="7" w:tplc="A008F5CA">
      <w:start w:val="1"/>
      <w:numFmt w:val="bullet"/>
      <w:lvlText w:val="o"/>
      <w:lvlJc w:val="left"/>
      <w:pPr>
        <w:ind w:left="5760" w:hanging="360"/>
      </w:pPr>
      <w:rPr>
        <w:rFonts w:ascii="Courier New" w:hAnsi="Courier New" w:hint="default"/>
      </w:rPr>
    </w:lvl>
    <w:lvl w:ilvl="8" w:tplc="CB4A4BC2">
      <w:start w:val="1"/>
      <w:numFmt w:val="bullet"/>
      <w:lvlText w:val=""/>
      <w:lvlJc w:val="left"/>
      <w:pPr>
        <w:ind w:left="6480" w:hanging="360"/>
      </w:pPr>
      <w:rPr>
        <w:rFonts w:ascii="Wingdings" w:hAnsi="Wingdings" w:hint="default"/>
      </w:rPr>
    </w:lvl>
  </w:abstractNum>
  <w:abstractNum w:abstractNumId="15" w15:restartNumberingAfterBreak="0">
    <w:nsid w:val="6A12EBA4"/>
    <w:multiLevelType w:val="hybridMultilevel"/>
    <w:tmpl w:val="6A603F44"/>
    <w:lvl w:ilvl="0" w:tplc="A53EC2C2">
      <w:start w:val="1"/>
      <w:numFmt w:val="bullet"/>
      <w:lvlText w:val=""/>
      <w:lvlJc w:val="left"/>
      <w:pPr>
        <w:ind w:left="720" w:hanging="360"/>
      </w:pPr>
      <w:rPr>
        <w:rFonts w:ascii="Symbol" w:hAnsi="Symbol" w:hint="default"/>
      </w:rPr>
    </w:lvl>
    <w:lvl w:ilvl="1" w:tplc="18002618">
      <w:start w:val="1"/>
      <w:numFmt w:val="bullet"/>
      <w:lvlText w:val="o"/>
      <w:lvlJc w:val="left"/>
      <w:pPr>
        <w:ind w:left="1440" w:hanging="360"/>
      </w:pPr>
      <w:rPr>
        <w:rFonts w:ascii="Courier New" w:hAnsi="Courier New" w:hint="default"/>
      </w:rPr>
    </w:lvl>
    <w:lvl w:ilvl="2" w:tplc="BEFE9050">
      <w:start w:val="1"/>
      <w:numFmt w:val="bullet"/>
      <w:lvlText w:val=""/>
      <w:lvlJc w:val="left"/>
      <w:pPr>
        <w:ind w:left="2160" w:hanging="360"/>
      </w:pPr>
      <w:rPr>
        <w:rFonts w:ascii="Wingdings" w:hAnsi="Wingdings" w:hint="default"/>
      </w:rPr>
    </w:lvl>
    <w:lvl w:ilvl="3" w:tplc="F2DA58D6">
      <w:start w:val="1"/>
      <w:numFmt w:val="bullet"/>
      <w:lvlText w:val=""/>
      <w:lvlJc w:val="left"/>
      <w:pPr>
        <w:ind w:left="2880" w:hanging="360"/>
      </w:pPr>
      <w:rPr>
        <w:rFonts w:ascii="Symbol" w:hAnsi="Symbol" w:hint="default"/>
      </w:rPr>
    </w:lvl>
    <w:lvl w:ilvl="4" w:tplc="9DCC3C08">
      <w:start w:val="1"/>
      <w:numFmt w:val="bullet"/>
      <w:lvlText w:val="o"/>
      <w:lvlJc w:val="left"/>
      <w:pPr>
        <w:ind w:left="3600" w:hanging="360"/>
      </w:pPr>
      <w:rPr>
        <w:rFonts w:ascii="Courier New" w:hAnsi="Courier New" w:hint="default"/>
      </w:rPr>
    </w:lvl>
    <w:lvl w:ilvl="5" w:tplc="661E0424">
      <w:start w:val="1"/>
      <w:numFmt w:val="bullet"/>
      <w:lvlText w:val=""/>
      <w:lvlJc w:val="left"/>
      <w:pPr>
        <w:ind w:left="4320" w:hanging="360"/>
      </w:pPr>
      <w:rPr>
        <w:rFonts w:ascii="Wingdings" w:hAnsi="Wingdings" w:hint="default"/>
      </w:rPr>
    </w:lvl>
    <w:lvl w:ilvl="6" w:tplc="38AC9DE2">
      <w:start w:val="1"/>
      <w:numFmt w:val="bullet"/>
      <w:lvlText w:val=""/>
      <w:lvlJc w:val="left"/>
      <w:pPr>
        <w:ind w:left="5040" w:hanging="360"/>
      </w:pPr>
      <w:rPr>
        <w:rFonts w:ascii="Symbol" w:hAnsi="Symbol" w:hint="default"/>
      </w:rPr>
    </w:lvl>
    <w:lvl w:ilvl="7" w:tplc="664CFF92">
      <w:start w:val="1"/>
      <w:numFmt w:val="bullet"/>
      <w:lvlText w:val="o"/>
      <w:lvlJc w:val="left"/>
      <w:pPr>
        <w:ind w:left="5760" w:hanging="360"/>
      </w:pPr>
      <w:rPr>
        <w:rFonts w:ascii="Courier New" w:hAnsi="Courier New" w:hint="default"/>
      </w:rPr>
    </w:lvl>
    <w:lvl w:ilvl="8" w:tplc="21A412B8">
      <w:start w:val="1"/>
      <w:numFmt w:val="bullet"/>
      <w:lvlText w:val=""/>
      <w:lvlJc w:val="left"/>
      <w:pPr>
        <w:ind w:left="6480" w:hanging="360"/>
      </w:pPr>
      <w:rPr>
        <w:rFonts w:ascii="Wingdings" w:hAnsi="Wingdings" w:hint="default"/>
      </w:rPr>
    </w:lvl>
  </w:abstractNum>
  <w:abstractNum w:abstractNumId="16" w15:restartNumberingAfterBreak="0">
    <w:nsid w:val="6A437A8F"/>
    <w:multiLevelType w:val="hybridMultilevel"/>
    <w:tmpl w:val="DD5A3FFA"/>
    <w:lvl w:ilvl="0" w:tplc="B2700E7A">
      <w:start w:val="1"/>
      <w:numFmt w:val="bullet"/>
      <w:lvlText w:val=""/>
      <w:lvlJc w:val="left"/>
      <w:pPr>
        <w:ind w:left="720" w:hanging="360"/>
      </w:pPr>
      <w:rPr>
        <w:rFonts w:ascii="Symbol" w:hAnsi="Symbol" w:hint="default"/>
      </w:rPr>
    </w:lvl>
    <w:lvl w:ilvl="1" w:tplc="C49898D0">
      <w:start w:val="1"/>
      <w:numFmt w:val="bullet"/>
      <w:lvlText w:val="o"/>
      <w:lvlJc w:val="left"/>
      <w:pPr>
        <w:ind w:left="1440" w:hanging="360"/>
      </w:pPr>
      <w:rPr>
        <w:rFonts w:ascii="Courier New" w:hAnsi="Courier New" w:hint="default"/>
      </w:rPr>
    </w:lvl>
    <w:lvl w:ilvl="2" w:tplc="FD344904">
      <w:start w:val="1"/>
      <w:numFmt w:val="bullet"/>
      <w:lvlText w:val=""/>
      <w:lvlJc w:val="left"/>
      <w:pPr>
        <w:ind w:left="2160" w:hanging="360"/>
      </w:pPr>
      <w:rPr>
        <w:rFonts w:ascii="Wingdings" w:hAnsi="Wingdings" w:hint="default"/>
      </w:rPr>
    </w:lvl>
    <w:lvl w:ilvl="3" w:tplc="93603CDC">
      <w:start w:val="1"/>
      <w:numFmt w:val="bullet"/>
      <w:lvlText w:val=""/>
      <w:lvlJc w:val="left"/>
      <w:pPr>
        <w:ind w:left="2880" w:hanging="360"/>
      </w:pPr>
      <w:rPr>
        <w:rFonts w:ascii="Symbol" w:hAnsi="Symbol" w:hint="default"/>
      </w:rPr>
    </w:lvl>
    <w:lvl w:ilvl="4" w:tplc="21867B02">
      <w:start w:val="1"/>
      <w:numFmt w:val="bullet"/>
      <w:lvlText w:val="o"/>
      <w:lvlJc w:val="left"/>
      <w:pPr>
        <w:ind w:left="3600" w:hanging="360"/>
      </w:pPr>
      <w:rPr>
        <w:rFonts w:ascii="Courier New" w:hAnsi="Courier New" w:hint="default"/>
      </w:rPr>
    </w:lvl>
    <w:lvl w:ilvl="5" w:tplc="5E2E71D2">
      <w:start w:val="1"/>
      <w:numFmt w:val="bullet"/>
      <w:lvlText w:val=""/>
      <w:lvlJc w:val="left"/>
      <w:pPr>
        <w:ind w:left="4320" w:hanging="360"/>
      </w:pPr>
      <w:rPr>
        <w:rFonts w:ascii="Wingdings" w:hAnsi="Wingdings" w:hint="default"/>
      </w:rPr>
    </w:lvl>
    <w:lvl w:ilvl="6" w:tplc="E46CB79E">
      <w:start w:val="1"/>
      <w:numFmt w:val="bullet"/>
      <w:lvlText w:val=""/>
      <w:lvlJc w:val="left"/>
      <w:pPr>
        <w:ind w:left="5040" w:hanging="360"/>
      </w:pPr>
      <w:rPr>
        <w:rFonts w:ascii="Symbol" w:hAnsi="Symbol" w:hint="default"/>
      </w:rPr>
    </w:lvl>
    <w:lvl w:ilvl="7" w:tplc="B2785740">
      <w:start w:val="1"/>
      <w:numFmt w:val="bullet"/>
      <w:lvlText w:val="o"/>
      <w:lvlJc w:val="left"/>
      <w:pPr>
        <w:ind w:left="5760" w:hanging="360"/>
      </w:pPr>
      <w:rPr>
        <w:rFonts w:ascii="Courier New" w:hAnsi="Courier New" w:hint="default"/>
      </w:rPr>
    </w:lvl>
    <w:lvl w:ilvl="8" w:tplc="A8764778">
      <w:start w:val="1"/>
      <w:numFmt w:val="bullet"/>
      <w:lvlText w:val=""/>
      <w:lvlJc w:val="left"/>
      <w:pPr>
        <w:ind w:left="6480" w:hanging="360"/>
      </w:pPr>
      <w:rPr>
        <w:rFonts w:ascii="Wingdings" w:hAnsi="Wingdings" w:hint="default"/>
      </w:rPr>
    </w:lvl>
  </w:abstractNum>
  <w:abstractNum w:abstractNumId="17" w15:restartNumberingAfterBreak="0">
    <w:nsid w:val="6FBEF43F"/>
    <w:multiLevelType w:val="hybridMultilevel"/>
    <w:tmpl w:val="4AF281C6"/>
    <w:lvl w:ilvl="0" w:tplc="E738133E">
      <w:start w:val="1"/>
      <w:numFmt w:val="bullet"/>
      <w:lvlText w:val=""/>
      <w:lvlJc w:val="left"/>
      <w:pPr>
        <w:ind w:left="720" w:hanging="360"/>
      </w:pPr>
      <w:rPr>
        <w:rFonts w:ascii="Symbol" w:hAnsi="Symbol" w:hint="default"/>
      </w:rPr>
    </w:lvl>
    <w:lvl w:ilvl="1" w:tplc="ACE8B8BA">
      <w:start w:val="1"/>
      <w:numFmt w:val="bullet"/>
      <w:lvlText w:val="o"/>
      <w:lvlJc w:val="left"/>
      <w:pPr>
        <w:ind w:left="1440" w:hanging="360"/>
      </w:pPr>
      <w:rPr>
        <w:rFonts w:ascii="Courier New" w:hAnsi="Courier New" w:hint="default"/>
      </w:rPr>
    </w:lvl>
    <w:lvl w:ilvl="2" w:tplc="6046E0D2">
      <w:start w:val="1"/>
      <w:numFmt w:val="bullet"/>
      <w:lvlText w:val=""/>
      <w:lvlJc w:val="left"/>
      <w:pPr>
        <w:ind w:left="2160" w:hanging="360"/>
      </w:pPr>
      <w:rPr>
        <w:rFonts w:ascii="Wingdings" w:hAnsi="Wingdings" w:hint="default"/>
      </w:rPr>
    </w:lvl>
    <w:lvl w:ilvl="3" w:tplc="8160A644">
      <w:start w:val="1"/>
      <w:numFmt w:val="bullet"/>
      <w:lvlText w:val=""/>
      <w:lvlJc w:val="left"/>
      <w:pPr>
        <w:ind w:left="2880" w:hanging="360"/>
      </w:pPr>
      <w:rPr>
        <w:rFonts w:ascii="Symbol" w:hAnsi="Symbol" w:hint="default"/>
      </w:rPr>
    </w:lvl>
    <w:lvl w:ilvl="4" w:tplc="1AAA43F4">
      <w:start w:val="1"/>
      <w:numFmt w:val="bullet"/>
      <w:lvlText w:val="o"/>
      <w:lvlJc w:val="left"/>
      <w:pPr>
        <w:ind w:left="3600" w:hanging="360"/>
      </w:pPr>
      <w:rPr>
        <w:rFonts w:ascii="Courier New" w:hAnsi="Courier New" w:hint="default"/>
      </w:rPr>
    </w:lvl>
    <w:lvl w:ilvl="5" w:tplc="3FCCECA8">
      <w:start w:val="1"/>
      <w:numFmt w:val="bullet"/>
      <w:lvlText w:val=""/>
      <w:lvlJc w:val="left"/>
      <w:pPr>
        <w:ind w:left="4320" w:hanging="360"/>
      </w:pPr>
      <w:rPr>
        <w:rFonts w:ascii="Wingdings" w:hAnsi="Wingdings" w:hint="default"/>
      </w:rPr>
    </w:lvl>
    <w:lvl w:ilvl="6" w:tplc="8AAEE0BC">
      <w:start w:val="1"/>
      <w:numFmt w:val="bullet"/>
      <w:lvlText w:val=""/>
      <w:lvlJc w:val="left"/>
      <w:pPr>
        <w:ind w:left="5040" w:hanging="360"/>
      </w:pPr>
      <w:rPr>
        <w:rFonts w:ascii="Symbol" w:hAnsi="Symbol" w:hint="default"/>
      </w:rPr>
    </w:lvl>
    <w:lvl w:ilvl="7" w:tplc="38F4573A">
      <w:start w:val="1"/>
      <w:numFmt w:val="bullet"/>
      <w:lvlText w:val="o"/>
      <w:lvlJc w:val="left"/>
      <w:pPr>
        <w:ind w:left="5760" w:hanging="360"/>
      </w:pPr>
      <w:rPr>
        <w:rFonts w:ascii="Courier New" w:hAnsi="Courier New" w:hint="default"/>
      </w:rPr>
    </w:lvl>
    <w:lvl w:ilvl="8" w:tplc="A7ACE6BA">
      <w:start w:val="1"/>
      <w:numFmt w:val="bullet"/>
      <w:lvlText w:val=""/>
      <w:lvlJc w:val="left"/>
      <w:pPr>
        <w:ind w:left="6480" w:hanging="360"/>
      </w:pPr>
      <w:rPr>
        <w:rFonts w:ascii="Wingdings" w:hAnsi="Wingdings" w:hint="default"/>
      </w:rPr>
    </w:lvl>
  </w:abstractNum>
  <w:abstractNum w:abstractNumId="18" w15:restartNumberingAfterBreak="0">
    <w:nsid w:val="7174BE8F"/>
    <w:multiLevelType w:val="hybridMultilevel"/>
    <w:tmpl w:val="EFA409D6"/>
    <w:lvl w:ilvl="0" w:tplc="BDC25D74">
      <w:start w:val="1"/>
      <w:numFmt w:val="bullet"/>
      <w:lvlText w:val=""/>
      <w:lvlJc w:val="left"/>
      <w:pPr>
        <w:ind w:left="720" w:hanging="360"/>
      </w:pPr>
      <w:rPr>
        <w:rFonts w:ascii="Symbol" w:hAnsi="Symbol" w:hint="default"/>
      </w:rPr>
    </w:lvl>
    <w:lvl w:ilvl="1" w:tplc="9932B768">
      <w:start w:val="1"/>
      <w:numFmt w:val="bullet"/>
      <w:lvlText w:val="o"/>
      <w:lvlJc w:val="left"/>
      <w:pPr>
        <w:ind w:left="1440" w:hanging="360"/>
      </w:pPr>
      <w:rPr>
        <w:rFonts w:ascii="Courier New" w:hAnsi="Courier New" w:hint="default"/>
      </w:rPr>
    </w:lvl>
    <w:lvl w:ilvl="2" w:tplc="AB1E52A8">
      <w:start w:val="1"/>
      <w:numFmt w:val="bullet"/>
      <w:lvlText w:val=""/>
      <w:lvlJc w:val="left"/>
      <w:pPr>
        <w:ind w:left="2160" w:hanging="360"/>
      </w:pPr>
      <w:rPr>
        <w:rFonts w:ascii="Wingdings" w:hAnsi="Wingdings" w:hint="default"/>
      </w:rPr>
    </w:lvl>
    <w:lvl w:ilvl="3" w:tplc="6630A4F8">
      <w:start w:val="1"/>
      <w:numFmt w:val="bullet"/>
      <w:lvlText w:val=""/>
      <w:lvlJc w:val="left"/>
      <w:pPr>
        <w:ind w:left="2880" w:hanging="360"/>
      </w:pPr>
      <w:rPr>
        <w:rFonts w:ascii="Symbol" w:hAnsi="Symbol" w:hint="default"/>
      </w:rPr>
    </w:lvl>
    <w:lvl w:ilvl="4" w:tplc="359031C2">
      <w:start w:val="1"/>
      <w:numFmt w:val="bullet"/>
      <w:lvlText w:val="o"/>
      <w:lvlJc w:val="left"/>
      <w:pPr>
        <w:ind w:left="3600" w:hanging="360"/>
      </w:pPr>
      <w:rPr>
        <w:rFonts w:ascii="Courier New" w:hAnsi="Courier New" w:hint="default"/>
      </w:rPr>
    </w:lvl>
    <w:lvl w:ilvl="5" w:tplc="303CC6A8">
      <w:start w:val="1"/>
      <w:numFmt w:val="bullet"/>
      <w:lvlText w:val=""/>
      <w:lvlJc w:val="left"/>
      <w:pPr>
        <w:ind w:left="4320" w:hanging="360"/>
      </w:pPr>
      <w:rPr>
        <w:rFonts w:ascii="Wingdings" w:hAnsi="Wingdings" w:hint="default"/>
      </w:rPr>
    </w:lvl>
    <w:lvl w:ilvl="6" w:tplc="C30AFDAC">
      <w:start w:val="1"/>
      <w:numFmt w:val="bullet"/>
      <w:lvlText w:val=""/>
      <w:lvlJc w:val="left"/>
      <w:pPr>
        <w:ind w:left="5040" w:hanging="360"/>
      </w:pPr>
      <w:rPr>
        <w:rFonts w:ascii="Symbol" w:hAnsi="Symbol" w:hint="default"/>
      </w:rPr>
    </w:lvl>
    <w:lvl w:ilvl="7" w:tplc="5D4CB3C2">
      <w:start w:val="1"/>
      <w:numFmt w:val="bullet"/>
      <w:lvlText w:val="o"/>
      <w:lvlJc w:val="left"/>
      <w:pPr>
        <w:ind w:left="5760" w:hanging="360"/>
      </w:pPr>
      <w:rPr>
        <w:rFonts w:ascii="Courier New" w:hAnsi="Courier New" w:hint="default"/>
      </w:rPr>
    </w:lvl>
    <w:lvl w:ilvl="8" w:tplc="CB5E5FD8">
      <w:start w:val="1"/>
      <w:numFmt w:val="bullet"/>
      <w:lvlText w:val=""/>
      <w:lvlJc w:val="left"/>
      <w:pPr>
        <w:ind w:left="6480" w:hanging="360"/>
      </w:pPr>
      <w:rPr>
        <w:rFonts w:ascii="Wingdings" w:hAnsi="Wingdings" w:hint="default"/>
      </w:rPr>
    </w:lvl>
  </w:abstractNum>
  <w:abstractNum w:abstractNumId="19" w15:restartNumberingAfterBreak="0">
    <w:nsid w:val="7FF02D22"/>
    <w:multiLevelType w:val="hybridMultilevel"/>
    <w:tmpl w:val="9280C5BA"/>
    <w:lvl w:ilvl="0" w:tplc="F8C68744">
      <w:start w:val="1"/>
      <w:numFmt w:val="bullet"/>
      <w:lvlText w:val=""/>
      <w:lvlJc w:val="left"/>
      <w:pPr>
        <w:ind w:left="720" w:hanging="360"/>
      </w:pPr>
      <w:rPr>
        <w:rFonts w:ascii="Symbol" w:hAnsi="Symbol" w:hint="default"/>
      </w:rPr>
    </w:lvl>
    <w:lvl w:ilvl="1" w:tplc="E11A5A4C">
      <w:start w:val="1"/>
      <w:numFmt w:val="bullet"/>
      <w:lvlText w:val="o"/>
      <w:lvlJc w:val="left"/>
      <w:pPr>
        <w:ind w:left="1440" w:hanging="360"/>
      </w:pPr>
      <w:rPr>
        <w:rFonts w:ascii="Courier New" w:hAnsi="Courier New" w:hint="default"/>
      </w:rPr>
    </w:lvl>
    <w:lvl w:ilvl="2" w:tplc="A510D1D0">
      <w:start w:val="1"/>
      <w:numFmt w:val="bullet"/>
      <w:lvlText w:val=""/>
      <w:lvlJc w:val="left"/>
      <w:pPr>
        <w:ind w:left="2160" w:hanging="360"/>
      </w:pPr>
      <w:rPr>
        <w:rFonts w:ascii="Wingdings" w:hAnsi="Wingdings" w:hint="default"/>
      </w:rPr>
    </w:lvl>
    <w:lvl w:ilvl="3" w:tplc="B692762C">
      <w:start w:val="1"/>
      <w:numFmt w:val="bullet"/>
      <w:lvlText w:val=""/>
      <w:lvlJc w:val="left"/>
      <w:pPr>
        <w:ind w:left="2880" w:hanging="360"/>
      </w:pPr>
      <w:rPr>
        <w:rFonts w:ascii="Symbol" w:hAnsi="Symbol" w:hint="default"/>
      </w:rPr>
    </w:lvl>
    <w:lvl w:ilvl="4" w:tplc="DEE21334">
      <w:start w:val="1"/>
      <w:numFmt w:val="bullet"/>
      <w:lvlText w:val="o"/>
      <w:lvlJc w:val="left"/>
      <w:pPr>
        <w:ind w:left="3600" w:hanging="360"/>
      </w:pPr>
      <w:rPr>
        <w:rFonts w:ascii="Courier New" w:hAnsi="Courier New" w:hint="default"/>
      </w:rPr>
    </w:lvl>
    <w:lvl w:ilvl="5" w:tplc="F6802BF6">
      <w:start w:val="1"/>
      <w:numFmt w:val="bullet"/>
      <w:lvlText w:val=""/>
      <w:lvlJc w:val="left"/>
      <w:pPr>
        <w:ind w:left="4320" w:hanging="360"/>
      </w:pPr>
      <w:rPr>
        <w:rFonts w:ascii="Wingdings" w:hAnsi="Wingdings" w:hint="default"/>
      </w:rPr>
    </w:lvl>
    <w:lvl w:ilvl="6" w:tplc="DE26D950">
      <w:start w:val="1"/>
      <w:numFmt w:val="bullet"/>
      <w:lvlText w:val=""/>
      <w:lvlJc w:val="left"/>
      <w:pPr>
        <w:ind w:left="5040" w:hanging="360"/>
      </w:pPr>
      <w:rPr>
        <w:rFonts w:ascii="Symbol" w:hAnsi="Symbol" w:hint="default"/>
      </w:rPr>
    </w:lvl>
    <w:lvl w:ilvl="7" w:tplc="4B6CC472">
      <w:start w:val="1"/>
      <w:numFmt w:val="bullet"/>
      <w:lvlText w:val="o"/>
      <w:lvlJc w:val="left"/>
      <w:pPr>
        <w:ind w:left="5760" w:hanging="360"/>
      </w:pPr>
      <w:rPr>
        <w:rFonts w:ascii="Courier New" w:hAnsi="Courier New" w:hint="default"/>
      </w:rPr>
    </w:lvl>
    <w:lvl w:ilvl="8" w:tplc="E304BC36">
      <w:start w:val="1"/>
      <w:numFmt w:val="bullet"/>
      <w:lvlText w:val=""/>
      <w:lvlJc w:val="left"/>
      <w:pPr>
        <w:ind w:left="6480" w:hanging="360"/>
      </w:pPr>
      <w:rPr>
        <w:rFonts w:ascii="Wingdings" w:hAnsi="Wingdings" w:hint="default"/>
      </w:rPr>
    </w:lvl>
  </w:abstractNum>
  <w:num w:numId="1" w16cid:durableId="975336378">
    <w:abstractNumId w:val="2"/>
  </w:num>
  <w:num w:numId="2" w16cid:durableId="571812124">
    <w:abstractNumId w:val="19"/>
  </w:num>
  <w:num w:numId="3" w16cid:durableId="1604994040">
    <w:abstractNumId w:val="18"/>
  </w:num>
  <w:num w:numId="4" w16cid:durableId="1843232109">
    <w:abstractNumId w:val="11"/>
  </w:num>
  <w:num w:numId="5" w16cid:durableId="748035838">
    <w:abstractNumId w:val="7"/>
  </w:num>
  <w:num w:numId="6" w16cid:durableId="1183472157">
    <w:abstractNumId w:val="1"/>
  </w:num>
  <w:num w:numId="7" w16cid:durableId="147327585">
    <w:abstractNumId w:val="15"/>
  </w:num>
  <w:num w:numId="8" w16cid:durableId="991787036">
    <w:abstractNumId w:val="14"/>
  </w:num>
  <w:num w:numId="9" w16cid:durableId="421411170">
    <w:abstractNumId w:val="5"/>
  </w:num>
  <w:num w:numId="10" w16cid:durableId="1490051725">
    <w:abstractNumId w:val="0"/>
  </w:num>
  <w:num w:numId="11" w16cid:durableId="655573266">
    <w:abstractNumId w:val="8"/>
  </w:num>
  <w:num w:numId="12" w16cid:durableId="1822886853">
    <w:abstractNumId w:val="9"/>
  </w:num>
  <w:num w:numId="13" w16cid:durableId="1358921500">
    <w:abstractNumId w:val="16"/>
  </w:num>
  <w:num w:numId="14" w16cid:durableId="954795658">
    <w:abstractNumId w:val="3"/>
  </w:num>
  <w:num w:numId="15" w16cid:durableId="381905007">
    <w:abstractNumId w:val="17"/>
  </w:num>
  <w:num w:numId="16" w16cid:durableId="1368677643">
    <w:abstractNumId w:val="6"/>
  </w:num>
  <w:num w:numId="17" w16cid:durableId="842866224">
    <w:abstractNumId w:val="12"/>
  </w:num>
  <w:num w:numId="18" w16cid:durableId="1611667430">
    <w:abstractNumId w:val="10"/>
  </w:num>
  <w:num w:numId="19" w16cid:durableId="109975862">
    <w:abstractNumId w:val="13"/>
  </w:num>
  <w:num w:numId="20" w16cid:durableId="11277003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2980159"/>
    <w:rsid w:val="002537CA"/>
    <w:rsid w:val="00693B9A"/>
    <w:rsid w:val="00B6313B"/>
    <w:rsid w:val="00B93E69"/>
    <w:rsid w:val="00E30984"/>
    <w:rsid w:val="0440BBD2"/>
    <w:rsid w:val="05AD7AAD"/>
    <w:rsid w:val="0BB04048"/>
    <w:rsid w:val="0E3072FA"/>
    <w:rsid w:val="131C3F23"/>
    <w:rsid w:val="13A69C76"/>
    <w:rsid w:val="13C57C41"/>
    <w:rsid w:val="14EEC655"/>
    <w:rsid w:val="1513953C"/>
    <w:rsid w:val="1762737C"/>
    <w:rsid w:val="17E5F26E"/>
    <w:rsid w:val="1DCDD543"/>
    <w:rsid w:val="1DD0521D"/>
    <w:rsid w:val="1E86AE44"/>
    <w:rsid w:val="1EA81967"/>
    <w:rsid w:val="204B02C6"/>
    <w:rsid w:val="20F6124E"/>
    <w:rsid w:val="22980159"/>
    <w:rsid w:val="2329E8ED"/>
    <w:rsid w:val="24D30940"/>
    <w:rsid w:val="27142D99"/>
    <w:rsid w:val="288AD3FF"/>
    <w:rsid w:val="28C1DA80"/>
    <w:rsid w:val="29A151FE"/>
    <w:rsid w:val="2E866481"/>
    <w:rsid w:val="2E9589FD"/>
    <w:rsid w:val="314613F2"/>
    <w:rsid w:val="315A8378"/>
    <w:rsid w:val="31A8DE9D"/>
    <w:rsid w:val="323EC1FB"/>
    <w:rsid w:val="328A75BC"/>
    <w:rsid w:val="32B78B0A"/>
    <w:rsid w:val="344C9390"/>
    <w:rsid w:val="34D9F5A7"/>
    <w:rsid w:val="35901C26"/>
    <w:rsid w:val="3ACEDB5B"/>
    <w:rsid w:val="3B2B38A6"/>
    <w:rsid w:val="3BA61F43"/>
    <w:rsid w:val="3BB175F0"/>
    <w:rsid w:val="3D611009"/>
    <w:rsid w:val="3EB6ED73"/>
    <w:rsid w:val="41362470"/>
    <w:rsid w:val="41BB5AEE"/>
    <w:rsid w:val="451961C6"/>
    <w:rsid w:val="45FF2A3D"/>
    <w:rsid w:val="49F4645F"/>
    <w:rsid w:val="4A5F8447"/>
    <w:rsid w:val="4D3BAED0"/>
    <w:rsid w:val="50206E94"/>
    <w:rsid w:val="510B8982"/>
    <w:rsid w:val="52EB3300"/>
    <w:rsid w:val="5481B460"/>
    <w:rsid w:val="57AA904B"/>
    <w:rsid w:val="581A3E78"/>
    <w:rsid w:val="5BB4ABCB"/>
    <w:rsid w:val="60F3CDFD"/>
    <w:rsid w:val="612C3E09"/>
    <w:rsid w:val="61825D66"/>
    <w:rsid w:val="62545600"/>
    <w:rsid w:val="64C744E9"/>
    <w:rsid w:val="64E5A6BD"/>
    <w:rsid w:val="685F6B2E"/>
    <w:rsid w:val="688D3D2F"/>
    <w:rsid w:val="69138FD9"/>
    <w:rsid w:val="6B4FFD0C"/>
    <w:rsid w:val="6B6C3142"/>
    <w:rsid w:val="6CE3EBE9"/>
    <w:rsid w:val="6D08FFF8"/>
    <w:rsid w:val="6F189DF2"/>
    <w:rsid w:val="73690D66"/>
    <w:rsid w:val="75020CED"/>
    <w:rsid w:val="782A4F4C"/>
    <w:rsid w:val="7D09DA20"/>
    <w:rsid w:val="7F41A1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80159"/>
  <w15:chartTrackingRefBased/>
  <w15:docId w15:val="{707BDAF4-D49C-47EF-9ED6-2A68D1B9C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6F189D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6F189D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6F189DF2"/>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uiPriority w:val="99"/>
    <w:unhideWhenUsed/>
    <w:rsid w:val="32B78B0A"/>
    <w:pPr>
      <w:tabs>
        <w:tab w:val="center" w:pos="4680"/>
        <w:tab w:val="right" w:pos="9360"/>
      </w:tabs>
      <w:spacing w:after="0" w:line="240" w:lineRule="auto"/>
    </w:pPr>
  </w:style>
  <w:style w:type="paragraph" w:styleId="Footer">
    <w:name w:val="footer"/>
    <w:basedOn w:val="Normal"/>
    <w:uiPriority w:val="99"/>
    <w:unhideWhenUsed/>
    <w:rsid w:val="32B78B0A"/>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2D8106507C7C47A18A55DF54DC6ED4" ma:contentTypeVersion="6" ma:contentTypeDescription="Create a new document." ma:contentTypeScope="" ma:versionID="d5d927353bf310be9a7c193a41d1340c">
  <xsd:schema xmlns:xsd="http://www.w3.org/2001/XMLSchema" xmlns:xs="http://www.w3.org/2001/XMLSchema" xmlns:p="http://schemas.microsoft.com/office/2006/metadata/properties" xmlns:ns2="859ef665-2ef8-4cec-91f4-aa94ce88fd4d" xmlns:ns3="c6dee23d-f9c4-4c59-b7c2-368c952fc1bf" targetNamespace="http://schemas.microsoft.com/office/2006/metadata/properties" ma:root="true" ma:fieldsID="e16b6350c74bd9998a259d8b3c469e02" ns2:_="" ns3:_="">
    <xsd:import namespace="859ef665-2ef8-4cec-91f4-aa94ce88fd4d"/>
    <xsd:import namespace="c6dee23d-f9c4-4c59-b7c2-368c952fc1b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ef665-2ef8-4cec-91f4-aa94ce88fd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dee23d-f9c4-4c59-b7c2-368c952fc1b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F66651-0EE7-44D6-BE5F-670611A7CB5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0A3294-2A26-4EEB-BDAE-DEA4A1FA225C}">
  <ds:schemaRefs>
    <ds:schemaRef ds:uri="http://schemas.microsoft.com/sharepoint/v3/contenttype/forms"/>
  </ds:schemaRefs>
</ds:datastoreItem>
</file>

<file path=customXml/itemProps3.xml><?xml version="1.0" encoding="utf-8"?>
<ds:datastoreItem xmlns:ds="http://schemas.openxmlformats.org/officeDocument/2006/customXml" ds:itemID="{0E15126D-874A-403F-A60F-079219663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9ef665-2ef8-4cec-91f4-aa94ce88fd4d"/>
    <ds:schemaRef ds:uri="c6dee23d-f9c4-4c59-b7c2-368c952fc1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1575</Words>
  <Characters>8983</Characters>
  <Application>Microsoft Office Word</Application>
  <DocSecurity>0</DocSecurity>
  <Lines>74</Lines>
  <Paragraphs>21</Paragraphs>
  <ScaleCrop>false</ScaleCrop>
  <Company/>
  <LinksUpToDate>false</LinksUpToDate>
  <CharactersWithSpaces>10537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 Lee</dc:creator>
  <cp:keywords/>
  <dc:description/>
  <cp:lastModifiedBy>Rebecca Ollerton</cp:lastModifiedBy>
  <cp:revision>7</cp:revision>
  <dcterms:created xsi:type="dcterms:W3CDTF">2026-03-11T09:38:00Z</dcterms:created>
  <dcterms:modified xsi:type="dcterms:W3CDTF">2026-03-30T13:02:00Z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0x0101004E2D8106507C7C47A18A55DF54DC6ED4</vt:lpwstr>
  </property>
</Properties>
</file>