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309BB" w:rsidRDefault="00CD762A" w14:paraId="29D6B04F" w14:textId="77777777">
      <w:pPr>
        <w:spacing w:after="0" w:line="259" w:lineRule="auto"/>
        <w:ind w:left="0" w:right="2" w:firstLine="0"/>
        <w:jc w:val="center"/>
      </w:pPr>
      <w:r>
        <w:rPr>
          <w:noProof/>
        </w:rPr>
        <w:drawing>
          <wp:inline distT="0" distB="0" distL="0" distR="0" wp14:anchorId="62781E96" wp14:editId="07777777">
            <wp:extent cx="1737360" cy="86868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10"/>
                    <a:stretch>
                      <a:fillRect/>
                    </a:stretch>
                  </pic:blipFill>
                  <pic:spPr>
                    <a:xfrm>
                      <a:off x="0" y="0"/>
                      <a:ext cx="1737360" cy="868680"/>
                    </a:xfrm>
                    <a:prstGeom prst="rect">
                      <a:avLst/>
                    </a:prstGeom>
                  </pic:spPr>
                </pic:pic>
              </a:graphicData>
            </a:graphic>
          </wp:inline>
        </w:drawing>
      </w:r>
      <w:r>
        <w:t xml:space="preserve"> </w:t>
      </w:r>
    </w:p>
    <w:p w:rsidR="008309BB" w:rsidRDefault="00CD762A" w14:paraId="0A6959E7" w14:textId="77777777">
      <w:pPr>
        <w:spacing w:after="0" w:line="259" w:lineRule="auto"/>
        <w:ind w:left="0" w:right="0" w:firstLine="0"/>
        <w:jc w:val="right"/>
      </w:pPr>
      <w:r>
        <w:t xml:space="preserve"> </w:t>
      </w:r>
    </w:p>
    <w:p w:rsidR="008309BB" w:rsidRDefault="00CD762A" w14:paraId="100C5B58" w14:textId="77777777">
      <w:pPr>
        <w:spacing w:after="0" w:line="259" w:lineRule="auto"/>
        <w:ind w:left="0" w:right="0" w:firstLine="0"/>
      </w:pPr>
      <w:r>
        <w:t xml:space="preserve"> </w:t>
      </w:r>
    </w:p>
    <w:tbl>
      <w:tblPr>
        <w:tblStyle w:val="TableGrid"/>
        <w:tblW w:w="8999" w:type="dxa"/>
        <w:tblInd w:w="24" w:type="dxa"/>
        <w:tblCellMar>
          <w:top w:w="5" w:type="dxa"/>
          <w:left w:w="108" w:type="dxa"/>
          <w:bottom w:w="5" w:type="dxa"/>
          <w:right w:w="115" w:type="dxa"/>
        </w:tblCellMar>
        <w:tblLook w:val="04A0" w:firstRow="1" w:lastRow="0" w:firstColumn="1" w:lastColumn="0" w:noHBand="0" w:noVBand="1"/>
      </w:tblPr>
      <w:tblGrid>
        <w:gridCol w:w="2564"/>
        <w:gridCol w:w="6435"/>
      </w:tblGrid>
      <w:tr w:rsidR="008309BB" w:rsidTr="54C43A85" w14:paraId="3A6476C0" w14:textId="77777777">
        <w:trPr>
          <w:trHeight w:val="326"/>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309BB" w:rsidRDefault="00CD762A" w14:paraId="5500A964" w14:textId="77777777">
            <w:pPr>
              <w:spacing w:after="0" w:line="259" w:lineRule="auto"/>
              <w:ind w:left="0" w:right="0" w:firstLine="0"/>
            </w:pPr>
            <w:r>
              <w:t xml:space="preserve">Name of Policy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309BB" w:rsidRDefault="00CD762A" w14:paraId="02CEFAEE" w14:textId="77777777">
            <w:pPr>
              <w:spacing w:after="0" w:line="259" w:lineRule="auto"/>
              <w:ind w:left="0" w:right="0" w:firstLine="0"/>
            </w:pPr>
            <w:r>
              <w:t xml:space="preserve">Malpractice Policy – Exams and Assessments </w:t>
            </w:r>
          </w:p>
        </w:tc>
      </w:tr>
      <w:tr w:rsidR="00880E58" w:rsidTr="54C43A85" w14:paraId="7564C3D7" w14:textId="77777777">
        <w:trPr>
          <w:trHeight w:val="324"/>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80E58" w:rsidRDefault="00880E58" w14:paraId="118F5253" w14:textId="153AC190">
            <w:pPr>
              <w:spacing w:after="0" w:line="259" w:lineRule="auto"/>
              <w:ind w:left="0" w:right="0" w:firstLine="0"/>
              <w:rPr>
                <w:color w:val="auto"/>
              </w:rPr>
            </w:pPr>
            <w:r w:rsidRPr="000B5303">
              <w:rPr>
                <w:color w:val="auto"/>
              </w:rPr>
              <w:t>Head of Centre</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80E58" w:rsidP="54C43A85" w:rsidRDefault="00880E58" w14:paraId="4255ECA8" w14:textId="30DB8644">
            <w:pPr>
              <w:spacing w:after="0" w:line="259" w:lineRule="auto"/>
              <w:ind w:left="0" w:right="0" w:firstLine="0"/>
              <w:rPr>
                <w:color w:val="auto"/>
              </w:rPr>
            </w:pPr>
            <w:r w:rsidRPr="000B5303">
              <w:rPr>
                <w:color w:val="auto"/>
              </w:rPr>
              <w:t>Steve Barnes</w:t>
            </w:r>
          </w:p>
        </w:tc>
      </w:tr>
      <w:tr w:rsidR="008309BB" w:rsidTr="000B5303" w14:paraId="5E59BC97" w14:textId="77777777">
        <w:trPr>
          <w:trHeight w:val="324"/>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B5303" w:rsidR="008309BB" w:rsidRDefault="00CD762A" w14:paraId="08782C91" w14:textId="77777777">
            <w:pPr>
              <w:spacing w:after="0" w:line="259" w:lineRule="auto"/>
              <w:ind w:left="0" w:right="0" w:firstLine="0"/>
              <w:rPr>
                <w:color w:val="auto"/>
              </w:rPr>
            </w:pPr>
            <w:r w:rsidRPr="000B5303">
              <w:rPr>
                <w:color w:val="auto"/>
              </w:rPr>
              <w:t xml:space="preserve">School </w:t>
            </w:r>
            <w:proofErr w:type="gramStart"/>
            <w:r w:rsidRPr="000B5303">
              <w:rPr>
                <w:color w:val="auto"/>
              </w:rPr>
              <w:t>Lead</w:t>
            </w:r>
            <w:proofErr w:type="gramEnd"/>
            <w:r w:rsidRPr="000B5303">
              <w:rPr>
                <w:color w:val="auto"/>
              </w:rPr>
              <w:t xml:space="preserve">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B5303" w:rsidR="008309BB" w:rsidP="5D8BB596" w:rsidRDefault="4F6A6B1D" w14:paraId="29FBB6AA" w14:textId="6AB44B70">
            <w:pPr>
              <w:spacing w:after="0" w:line="259" w:lineRule="auto"/>
              <w:ind w:left="0" w:right="0" w:firstLine="0"/>
              <w:rPr>
                <w:color w:val="auto"/>
              </w:rPr>
            </w:pPr>
            <w:r w:rsidRPr="000B5303">
              <w:rPr>
                <w:color w:val="auto"/>
              </w:rPr>
              <w:t>Sharon Smith</w:t>
            </w:r>
          </w:p>
        </w:tc>
      </w:tr>
      <w:tr w:rsidR="008309BB" w:rsidTr="54C43A85" w14:paraId="13DFBEE1" w14:textId="77777777">
        <w:trPr>
          <w:trHeight w:val="312"/>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5530DB7A" w14:textId="77777777">
            <w:pPr>
              <w:spacing w:after="0" w:line="259" w:lineRule="auto"/>
              <w:ind w:left="0" w:right="0" w:firstLine="0"/>
              <w:rPr>
                <w:color w:val="auto"/>
              </w:rPr>
            </w:pPr>
            <w:r w:rsidRPr="000B5303">
              <w:rPr>
                <w:color w:val="auto"/>
              </w:rPr>
              <w:t xml:space="preserve">Governor </w:t>
            </w:r>
            <w:proofErr w:type="gramStart"/>
            <w:r w:rsidRPr="000B5303">
              <w:rPr>
                <w:color w:val="auto"/>
              </w:rPr>
              <w:t>Lead</w:t>
            </w:r>
            <w:proofErr w:type="gramEnd"/>
            <w:r w:rsidRPr="000B5303">
              <w:rPr>
                <w:color w:val="auto"/>
              </w:rPr>
              <w:t xml:space="preserve">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6B713ECE" w14:textId="77777777">
            <w:pPr>
              <w:spacing w:after="0" w:line="259" w:lineRule="auto"/>
              <w:ind w:left="0" w:right="0" w:firstLine="0"/>
              <w:rPr>
                <w:color w:val="auto"/>
              </w:rPr>
            </w:pPr>
            <w:r w:rsidRPr="000B5303">
              <w:rPr>
                <w:color w:val="auto"/>
              </w:rPr>
              <w:t xml:space="preserve">Full Governing Body </w:t>
            </w:r>
          </w:p>
        </w:tc>
      </w:tr>
      <w:tr w:rsidR="008309BB" w:rsidTr="54C43A85" w14:paraId="7B40483D" w14:textId="77777777">
        <w:trPr>
          <w:trHeight w:val="324"/>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5589AA9B" w14:textId="77777777">
            <w:pPr>
              <w:spacing w:after="0" w:line="259" w:lineRule="auto"/>
              <w:ind w:left="0" w:right="0" w:firstLine="0"/>
              <w:rPr>
                <w:color w:val="auto"/>
              </w:rPr>
            </w:pPr>
            <w:r w:rsidRPr="000B5303">
              <w:rPr>
                <w:color w:val="auto"/>
              </w:rPr>
              <w:t xml:space="preserve">Date of last Review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56408E83" w14:textId="60C20158">
            <w:pPr>
              <w:spacing w:after="0" w:line="259" w:lineRule="auto"/>
              <w:ind w:left="0" w:right="0" w:firstLine="0"/>
              <w:rPr>
                <w:color w:val="auto"/>
              </w:rPr>
            </w:pPr>
            <w:r w:rsidRPr="000B5303">
              <w:rPr>
                <w:color w:val="auto"/>
              </w:rPr>
              <w:t>October 202</w:t>
            </w:r>
            <w:r w:rsidRPr="000B5303" w:rsidR="560989B1">
              <w:rPr>
                <w:color w:val="auto"/>
              </w:rPr>
              <w:t>5</w:t>
            </w:r>
          </w:p>
        </w:tc>
      </w:tr>
      <w:tr w:rsidR="008309BB" w:rsidTr="54C43A85" w14:paraId="41759B69" w14:textId="77777777">
        <w:trPr>
          <w:trHeight w:val="324"/>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3E08CFF5" w14:textId="77777777">
            <w:pPr>
              <w:spacing w:after="0" w:line="259" w:lineRule="auto"/>
              <w:ind w:left="0" w:right="0" w:firstLine="0"/>
              <w:rPr>
                <w:color w:val="auto"/>
              </w:rPr>
            </w:pPr>
            <w:r w:rsidRPr="000B5303">
              <w:rPr>
                <w:color w:val="auto"/>
              </w:rPr>
              <w:t xml:space="preserve">Date of Approval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49E4D3DF" w14:textId="77777777">
            <w:pPr>
              <w:spacing w:after="0" w:line="259" w:lineRule="auto"/>
              <w:ind w:left="0" w:right="0" w:firstLine="0"/>
              <w:rPr>
                <w:color w:val="auto"/>
              </w:rPr>
            </w:pPr>
            <w:r w:rsidRPr="000B5303">
              <w:rPr>
                <w:color w:val="auto"/>
              </w:rPr>
              <w:t xml:space="preserve">October 2024 </w:t>
            </w:r>
          </w:p>
        </w:tc>
      </w:tr>
      <w:tr w:rsidR="008309BB" w:rsidTr="54C43A85" w14:paraId="3B767AC4" w14:textId="77777777">
        <w:trPr>
          <w:trHeight w:val="326"/>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098D5A86" w14:textId="77777777">
            <w:pPr>
              <w:spacing w:after="0" w:line="259" w:lineRule="auto"/>
              <w:ind w:left="0" w:right="0" w:firstLine="0"/>
              <w:rPr>
                <w:color w:val="auto"/>
              </w:rPr>
            </w:pPr>
            <w:r w:rsidRPr="000B5303">
              <w:rPr>
                <w:color w:val="auto"/>
              </w:rPr>
              <w:t xml:space="preserve">Date of next Review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303" w:rsidR="008309BB" w:rsidRDefault="00CD762A" w14:paraId="32EB79E7" w14:textId="0DBA8049">
            <w:pPr>
              <w:spacing w:after="0" w:line="259" w:lineRule="auto"/>
              <w:ind w:left="0" w:right="0" w:firstLine="0"/>
              <w:rPr>
                <w:color w:val="auto"/>
              </w:rPr>
            </w:pPr>
            <w:r w:rsidRPr="000B5303">
              <w:rPr>
                <w:color w:val="auto"/>
              </w:rPr>
              <w:t>October 202</w:t>
            </w:r>
            <w:r w:rsidRPr="000B5303" w:rsidR="20738DB2">
              <w:rPr>
                <w:color w:val="auto"/>
              </w:rPr>
              <w:t>6</w:t>
            </w:r>
          </w:p>
        </w:tc>
      </w:tr>
      <w:tr w:rsidR="008309BB" w:rsidTr="54C43A85" w14:paraId="5F93C556" w14:textId="77777777">
        <w:trPr>
          <w:trHeight w:val="889"/>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309BB" w:rsidRDefault="00CD762A" w14:paraId="786FE1E5" w14:textId="77777777">
            <w:pPr>
              <w:spacing w:after="0" w:line="259" w:lineRule="auto"/>
              <w:ind w:left="0" w:right="0" w:firstLine="0"/>
            </w:pPr>
            <w:r>
              <w:t xml:space="preserve">Links to other policies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309BB" w:rsidRDefault="00CD762A" w14:paraId="4B54AE20" w14:textId="77777777">
            <w:pPr>
              <w:spacing w:after="0" w:line="259" w:lineRule="auto"/>
              <w:ind w:left="0" w:right="0" w:firstLine="0"/>
            </w:pPr>
            <w:r>
              <w:t xml:space="preserve">Examinations Policy </w:t>
            </w:r>
          </w:p>
          <w:p w:rsidR="008309BB" w:rsidRDefault="00CD762A" w14:paraId="3AA7C01F" w14:textId="77777777">
            <w:pPr>
              <w:spacing w:after="0" w:line="259" w:lineRule="auto"/>
              <w:ind w:left="0" w:right="0" w:firstLine="0"/>
            </w:pPr>
            <w:r>
              <w:t xml:space="preserve">Complaints and Appeals Policy </w:t>
            </w:r>
          </w:p>
          <w:p w:rsidR="008309BB" w:rsidRDefault="00CD762A" w14:paraId="627D2E57" w14:textId="77777777">
            <w:pPr>
              <w:spacing w:after="0" w:line="259" w:lineRule="auto"/>
              <w:ind w:left="0" w:right="0" w:firstLine="0"/>
            </w:pPr>
            <w:r>
              <w:t xml:space="preserve">Non-Examination Assessment Policy </w:t>
            </w:r>
          </w:p>
        </w:tc>
      </w:tr>
      <w:tr w:rsidR="008309BB" w:rsidTr="54C43A85" w14:paraId="43B7894D" w14:textId="77777777">
        <w:trPr>
          <w:trHeight w:val="1140"/>
        </w:trPr>
        <w:tc>
          <w:tcPr>
            <w:tcW w:w="2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309BB" w:rsidRDefault="00CD762A" w14:paraId="52B85AFB" w14:textId="77777777">
            <w:pPr>
              <w:spacing w:after="0" w:line="259" w:lineRule="auto"/>
              <w:ind w:left="0" w:right="0" w:firstLine="0"/>
            </w:pPr>
            <w:r>
              <w:t xml:space="preserve"> Head teacher sign off signature and date </w:t>
            </w:r>
          </w:p>
        </w:tc>
        <w:tc>
          <w:tcPr>
            <w:tcW w:w="64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8309BB" w:rsidRDefault="00CD762A" w14:paraId="12F40E89" w14:textId="77777777">
            <w:pPr>
              <w:spacing w:after="0" w:line="259" w:lineRule="auto"/>
              <w:ind w:left="0" w:right="3121" w:firstLine="0"/>
              <w:jc w:val="center"/>
            </w:pPr>
            <w:r>
              <w:rPr>
                <w:noProof/>
              </w:rPr>
              <w:drawing>
                <wp:inline distT="0" distB="0" distL="0" distR="0" wp14:anchorId="5CD85B7F" wp14:editId="07777777">
                  <wp:extent cx="1925828" cy="530225"/>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11"/>
                          <a:stretch>
                            <a:fillRect/>
                          </a:stretch>
                        </pic:blipFill>
                        <pic:spPr>
                          <a:xfrm>
                            <a:off x="0" y="0"/>
                            <a:ext cx="1925828" cy="530225"/>
                          </a:xfrm>
                          <a:prstGeom prst="rect">
                            <a:avLst/>
                          </a:prstGeom>
                        </pic:spPr>
                      </pic:pic>
                    </a:graphicData>
                  </a:graphic>
                </wp:inline>
              </w:drawing>
            </w:r>
            <w:r>
              <w:rPr>
                <w:rFonts w:ascii="Times New Roman" w:hAnsi="Times New Roman" w:eastAsia="Times New Roman" w:cs="Times New Roman"/>
              </w:rPr>
              <w:t xml:space="preserve"> </w:t>
            </w:r>
          </w:p>
          <w:p w:rsidRPr="000B5303" w:rsidR="008309BB" w:rsidP="5D8BB596" w:rsidRDefault="00CD762A" w14:paraId="45B63CF7" w14:textId="4BDD9027">
            <w:pPr>
              <w:spacing w:after="0" w:line="259" w:lineRule="auto"/>
              <w:ind w:left="0" w:right="0" w:firstLine="0"/>
              <w:rPr>
                <w:color w:val="auto"/>
              </w:rPr>
            </w:pPr>
            <w:r w:rsidRPr="000B5303">
              <w:rPr>
                <w:color w:val="auto"/>
              </w:rPr>
              <w:t>October 202</w:t>
            </w:r>
            <w:r w:rsidRPr="000B5303" w:rsidR="000B5303">
              <w:rPr>
                <w:color w:val="auto"/>
              </w:rPr>
              <w:t>5</w:t>
            </w:r>
          </w:p>
        </w:tc>
      </w:tr>
    </w:tbl>
    <w:p w:rsidR="008309BB" w:rsidRDefault="00CD762A" w14:paraId="608DEACE" w14:textId="77777777">
      <w:pPr>
        <w:spacing w:after="216" w:line="259" w:lineRule="auto"/>
        <w:ind w:left="0" w:right="0" w:firstLine="0"/>
      </w:pPr>
      <w:r>
        <w:t xml:space="preserve"> </w:t>
      </w:r>
    </w:p>
    <w:p w:rsidR="008309BB" w:rsidRDefault="00CD762A" w14:paraId="2910EE41" w14:textId="77777777">
      <w:pPr>
        <w:spacing w:after="0" w:line="259" w:lineRule="auto"/>
        <w:ind w:left="0" w:right="0" w:firstLine="0"/>
      </w:pPr>
      <w:r>
        <w:rPr>
          <w:b/>
          <w:color w:val="4472C4"/>
        </w:rPr>
        <w:t xml:space="preserve"> Key staff involved in the malpractice procedure  </w:t>
      </w:r>
    </w:p>
    <w:tbl>
      <w:tblPr>
        <w:tblStyle w:val="TableGrid"/>
        <w:tblW w:w="9003" w:type="dxa"/>
        <w:tblInd w:w="12" w:type="dxa"/>
        <w:tblCellMar>
          <w:top w:w="55" w:type="dxa"/>
          <w:left w:w="106" w:type="dxa"/>
          <w:right w:w="71" w:type="dxa"/>
        </w:tblCellMar>
        <w:tblLook w:val="04A0" w:firstRow="1" w:lastRow="0" w:firstColumn="1" w:lastColumn="0" w:noHBand="0" w:noVBand="1"/>
      </w:tblPr>
      <w:tblGrid>
        <w:gridCol w:w="2066"/>
        <w:gridCol w:w="6937"/>
      </w:tblGrid>
      <w:tr w:rsidR="008309BB" w:rsidTr="5D8BB596" w14:paraId="55FD883F" w14:textId="77777777">
        <w:trPr>
          <w:trHeight w:val="307"/>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5DCE4" w:themeFill="text2" w:themeFillTint="33"/>
          </w:tcPr>
          <w:p w:rsidR="008309BB" w:rsidRDefault="00CD762A" w14:paraId="247E474C" w14:textId="77777777">
            <w:pPr>
              <w:spacing w:after="0" w:line="259" w:lineRule="auto"/>
              <w:ind w:left="0" w:right="0" w:firstLine="0"/>
            </w:pPr>
            <w:r>
              <w:rPr>
                <w:b/>
              </w:rPr>
              <w:t xml:space="preserve">Role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5DCE4" w:themeFill="text2" w:themeFillTint="33"/>
          </w:tcPr>
          <w:p w:rsidR="008309BB" w:rsidRDefault="00CD762A" w14:paraId="766EFCF1" w14:textId="77777777">
            <w:pPr>
              <w:spacing w:after="0" w:line="259" w:lineRule="auto"/>
              <w:ind w:left="2" w:right="0" w:firstLine="0"/>
            </w:pPr>
            <w:r>
              <w:rPr>
                <w:b/>
              </w:rPr>
              <w:t xml:space="preserve">Name(s) </w:t>
            </w:r>
          </w:p>
        </w:tc>
      </w:tr>
      <w:tr w:rsidR="008309BB" w:rsidTr="5D8BB596" w14:paraId="2CDF41E7" w14:textId="77777777">
        <w:trPr>
          <w:trHeight w:val="314"/>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531473BC" w14:textId="77777777">
            <w:pPr>
              <w:spacing w:after="0" w:line="259" w:lineRule="auto"/>
              <w:ind w:left="0" w:right="0" w:firstLine="0"/>
            </w:pPr>
            <w:r>
              <w:t xml:space="preserve">Head of centre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59E10422" w14:textId="77777777">
            <w:pPr>
              <w:spacing w:after="0" w:line="259" w:lineRule="auto"/>
              <w:ind w:left="2" w:right="0" w:firstLine="0"/>
            </w:pPr>
            <w:r>
              <w:t xml:space="preserve">Steve Barnes </w:t>
            </w:r>
          </w:p>
        </w:tc>
      </w:tr>
      <w:tr w:rsidR="008309BB" w:rsidTr="5D8BB596" w14:paraId="1FD9E9B8" w14:textId="77777777">
        <w:trPr>
          <w:trHeight w:val="314"/>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10E4F671" w14:textId="77777777">
            <w:pPr>
              <w:spacing w:after="0" w:line="259" w:lineRule="auto"/>
              <w:ind w:left="0" w:right="0" w:firstLine="0"/>
            </w:pPr>
            <w:r>
              <w:t xml:space="preserve">Exams officer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4FFA33A5" w14:textId="77777777">
            <w:pPr>
              <w:spacing w:after="0" w:line="259" w:lineRule="auto"/>
              <w:ind w:left="2" w:right="0" w:firstLine="0"/>
            </w:pPr>
            <w:r>
              <w:t xml:space="preserve">Liz Hallissey </w:t>
            </w:r>
          </w:p>
        </w:tc>
      </w:tr>
      <w:tr w:rsidR="008309BB" w:rsidTr="5D8BB596" w14:paraId="11519B88" w14:textId="77777777">
        <w:trPr>
          <w:trHeight w:val="312"/>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1283E0F6" w14:textId="77777777">
            <w:pPr>
              <w:spacing w:after="0" w:line="259" w:lineRule="auto"/>
              <w:ind w:left="0" w:right="0" w:firstLine="0"/>
            </w:pPr>
            <w:r>
              <w:t xml:space="preserve">SLT members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0F6EEEE2" w14:textId="615A25B4">
            <w:pPr>
              <w:spacing w:after="0" w:line="259" w:lineRule="auto"/>
              <w:ind w:left="2" w:right="0" w:firstLine="0"/>
            </w:pPr>
            <w:r>
              <w:t>Helen Garrett</w:t>
            </w:r>
            <w:r w:rsidR="2F2257F2">
              <w:t xml:space="preserve">, </w:t>
            </w:r>
            <w:r w:rsidRPr="000B5303" w:rsidR="2F2257F2">
              <w:rPr>
                <w:color w:val="auto"/>
              </w:rPr>
              <w:t>Sharon Smith</w:t>
            </w:r>
          </w:p>
        </w:tc>
      </w:tr>
      <w:tr w:rsidR="008309BB" w:rsidTr="5D8BB596" w14:paraId="62ECEA34" w14:textId="77777777">
        <w:trPr>
          <w:trHeight w:val="314"/>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00746DF0" w14:textId="77777777">
            <w:pPr>
              <w:spacing w:after="0" w:line="259" w:lineRule="auto"/>
              <w:ind w:left="0" w:right="0" w:firstLine="0"/>
            </w:pPr>
            <w:r>
              <w:t xml:space="preserve">SENDCo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31B22EA3" w14:textId="77777777">
            <w:pPr>
              <w:spacing w:after="0" w:line="259" w:lineRule="auto"/>
              <w:ind w:left="2" w:right="0" w:firstLine="0"/>
            </w:pPr>
            <w:r>
              <w:t xml:space="preserve">Elena Wilson </w:t>
            </w:r>
          </w:p>
        </w:tc>
      </w:tr>
      <w:tr w:rsidR="008309BB" w:rsidTr="5D8BB596" w14:paraId="08A0F9B1" w14:textId="77777777">
        <w:trPr>
          <w:trHeight w:val="312"/>
        </w:trPr>
        <w:tc>
          <w:tcPr>
            <w:tcW w:w="206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2DEA64F3" w14:textId="77777777">
            <w:pPr>
              <w:spacing w:after="0" w:line="259" w:lineRule="auto"/>
              <w:ind w:left="0" w:right="0" w:firstLine="0"/>
            </w:pPr>
            <w:r>
              <w:t xml:space="preserve">Chair of Governors </w:t>
            </w:r>
          </w:p>
        </w:tc>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309BB" w:rsidRDefault="00CD762A" w14:paraId="7C6BD168" w14:textId="77777777">
            <w:pPr>
              <w:spacing w:after="0" w:line="259" w:lineRule="auto"/>
              <w:ind w:left="2" w:right="0" w:firstLine="0"/>
            </w:pPr>
            <w:r>
              <w:t xml:space="preserve">Barbara Temple </w:t>
            </w:r>
          </w:p>
        </w:tc>
      </w:tr>
    </w:tbl>
    <w:p w:rsidR="008309BB" w:rsidRDefault="00CD762A" w14:paraId="2BAC6FC9" w14:textId="77777777">
      <w:pPr>
        <w:spacing w:after="216" w:line="259" w:lineRule="auto"/>
        <w:ind w:left="0" w:right="0" w:firstLine="0"/>
      </w:pPr>
      <w:r>
        <w:t xml:space="preserve"> </w:t>
      </w:r>
    </w:p>
    <w:p w:rsidR="008309BB" w:rsidRDefault="00CD762A" w14:paraId="2B274CAF" w14:textId="77777777">
      <w:pPr>
        <w:spacing w:after="50"/>
        <w:ind w:left="-5"/>
      </w:pPr>
      <w:r>
        <w:t>This policy is reviewed and updated annually to ensure that any malpractice at The Pilgrim School is managed in accordance with current requirements and regulations. Reference in the policy to GR and SMPP relate to relevant sections of the current JCQ publications</w:t>
      </w:r>
      <w:hyperlink r:id="rId12">
        <w:r>
          <w:t xml:space="preserve"> </w:t>
        </w:r>
      </w:hyperlink>
      <w:hyperlink r:id="rId13">
        <w:r>
          <w:rPr>
            <w:i/>
            <w:color w:val="0563C1"/>
            <w:u w:val="single" w:color="0563C1"/>
          </w:rPr>
          <w:t>General Regulations for Approved Centres</w:t>
        </w:r>
      </w:hyperlink>
      <w:hyperlink r:id="rId14">
        <w:r>
          <w:rPr>
            <w:color w:val="0563C1"/>
            <w:u w:val="single" w:color="0563C1"/>
          </w:rPr>
          <w:t xml:space="preserve"> </w:t>
        </w:r>
      </w:hyperlink>
      <w:hyperlink r:id="rId15">
        <w:r>
          <w:rPr>
            <w:color w:val="0563C1"/>
            <w:u w:val="single" w:color="0563C1"/>
          </w:rPr>
          <w:t xml:space="preserve">and </w:t>
        </w:r>
      </w:hyperlink>
      <w:hyperlink r:id="rId16">
        <w:r>
          <w:rPr>
            <w:i/>
            <w:color w:val="0563C1"/>
            <w:u w:val="single" w:color="0563C1"/>
          </w:rPr>
          <w:t>Suspected Malpractice: Policies</w:t>
        </w:r>
      </w:hyperlink>
      <w:hyperlink r:id="rId17">
        <w:r>
          <w:rPr>
            <w:i/>
            <w:color w:val="0563C1"/>
          </w:rPr>
          <w:t xml:space="preserve"> </w:t>
        </w:r>
      </w:hyperlink>
      <w:hyperlink r:id="rId18">
        <w:r>
          <w:rPr>
            <w:i/>
            <w:color w:val="0563C1"/>
            <w:u w:val="single" w:color="0563C1"/>
          </w:rPr>
          <w:t>and Procedures.</w:t>
        </w:r>
      </w:hyperlink>
      <w:hyperlink r:id="rId19">
        <w:r>
          <w:rPr>
            <w:i/>
            <w:color w:val="0563C1"/>
          </w:rPr>
          <w:t xml:space="preserve"> </w:t>
        </w:r>
      </w:hyperlink>
      <w:r>
        <w:t xml:space="preserve"> </w:t>
      </w:r>
    </w:p>
    <w:p w:rsidR="008309BB" w:rsidRDefault="00CD762A" w14:paraId="156A6281" w14:textId="77777777">
      <w:pPr>
        <w:spacing w:after="0" w:line="259" w:lineRule="auto"/>
        <w:ind w:left="0" w:right="0" w:firstLine="0"/>
      </w:pPr>
      <w:r>
        <w:t xml:space="preserve"> </w:t>
      </w:r>
    </w:p>
    <w:p w:rsidR="008309BB" w:rsidRDefault="00CD762A" w14:paraId="20876B09" w14:textId="77777777">
      <w:pPr>
        <w:spacing w:after="0" w:line="259" w:lineRule="auto"/>
        <w:ind w:left="0" w:right="0" w:firstLine="0"/>
      </w:pPr>
      <w:r>
        <w:t xml:space="preserve"> </w:t>
      </w:r>
    </w:p>
    <w:p w:rsidRPr="000B5303" w:rsidR="008309BB" w:rsidRDefault="00D51112" w14:paraId="10146664" w14:textId="223912B4">
      <w:pPr>
        <w:spacing w:after="0" w:line="259" w:lineRule="auto"/>
        <w:ind w:left="0" w:right="0" w:firstLine="0"/>
        <w:rPr>
          <w:color w:val="auto"/>
        </w:rPr>
      </w:pPr>
      <w:r w:rsidRPr="000B5303">
        <w:rPr>
          <w:color w:val="auto"/>
        </w:rPr>
        <w:t xml:space="preserve">It is the Head of Centres responsibility </w:t>
      </w:r>
      <w:r w:rsidRPr="000B5303" w:rsidR="003977A6">
        <w:rPr>
          <w:color w:val="auto"/>
        </w:rPr>
        <w:t xml:space="preserve">to ensure that the centre has in place a written Malpractice Policy </w:t>
      </w:r>
      <w:r w:rsidRPr="000B5303" w:rsidR="00072F56">
        <w:rPr>
          <w:color w:val="auto"/>
        </w:rPr>
        <w:t xml:space="preserve">which must be reviewed and updated annually by a </w:t>
      </w:r>
      <w:proofErr w:type="spellStart"/>
      <w:r w:rsidRPr="000B5303" w:rsidR="00072F56">
        <w:rPr>
          <w:color w:val="auto"/>
        </w:rPr>
        <w:t>a</w:t>
      </w:r>
      <w:proofErr w:type="spellEnd"/>
      <w:r w:rsidRPr="000B5303" w:rsidR="00072F56">
        <w:rPr>
          <w:color w:val="auto"/>
        </w:rPr>
        <w:t xml:space="preserve"> member of SLT and communicated with the centre.</w:t>
      </w:r>
    </w:p>
    <w:p w:rsidR="008309BB" w:rsidRDefault="00CD762A" w14:paraId="5B68B9CD" w14:textId="77777777">
      <w:pPr>
        <w:spacing w:after="0" w:line="259" w:lineRule="auto"/>
        <w:ind w:left="0" w:right="0" w:firstLine="0"/>
      </w:pPr>
      <w:r>
        <w:t xml:space="preserve"> </w:t>
      </w:r>
    </w:p>
    <w:p w:rsidR="008309BB" w:rsidRDefault="00CD762A" w14:paraId="1B7172F4" w14:textId="77777777">
      <w:pPr>
        <w:spacing w:after="0" w:line="259" w:lineRule="auto"/>
        <w:ind w:left="0" w:right="0" w:firstLine="0"/>
      </w:pPr>
      <w:r>
        <w:t xml:space="preserve"> </w:t>
      </w:r>
    </w:p>
    <w:p w:rsidR="008309BB" w:rsidRDefault="00CD762A" w14:paraId="0FE710AF" w14:textId="5DF7A37E">
      <w:pPr>
        <w:spacing w:after="0" w:line="259" w:lineRule="auto"/>
        <w:ind w:left="0" w:right="0" w:firstLine="0"/>
      </w:pPr>
      <w:r>
        <w:t xml:space="preserve"> </w:t>
      </w:r>
      <w:r>
        <w:rPr>
          <w:color w:val="4472C4"/>
        </w:rPr>
        <w:t>Contents</w:t>
      </w:r>
      <w:r>
        <w:t xml:space="preserve">  </w:t>
      </w:r>
    </w:p>
    <w:p w:rsidR="008309BB" w:rsidRDefault="00CD762A" w14:paraId="0DFAE634" w14:textId="77777777">
      <w:pPr>
        <w:spacing w:after="0" w:line="259" w:lineRule="auto"/>
        <w:ind w:left="0" w:right="0" w:firstLine="0"/>
      </w:pPr>
      <w:r>
        <w:rPr>
          <w:b/>
        </w:rPr>
        <w:t xml:space="preserve"> </w:t>
      </w:r>
      <w:r>
        <w:t xml:space="preserve"> </w:t>
      </w:r>
    </w:p>
    <w:p w:rsidR="008309BB" w:rsidRDefault="00CD762A" w14:paraId="54F9AE05" w14:textId="77777777">
      <w:pPr>
        <w:spacing w:after="13" w:line="259" w:lineRule="auto"/>
        <w:ind w:left="0" w:right="0" w:firstLine="0"/>
      </w:pPr>
      <w:r>
        <w:t xml:space="preserve">  </w:t>
      </w:r>
      <w:r>
        <w:tab/>
      </w:r>
      <w:r>
        <w:t xml:space="preserve"> </w:t>
      </w:r>
    </w:p>
    <w:p w:rsidR="008309BB" w:rsidRDefault="00CD762A" w14:paraId="5E1F4D72" w14:textId="77777777">
      <w:pPr>
        <w:numPr>
          <w:ilvl w:val="0"/>
          <w:numId w:val="1"/>
        </w:numPr>
        <w:ind w:right="53" w:hanging="360"/>
      </w:pPr>
      <w:r>
        <w:t xml:space="preserve">Key staff involved in the policy </w:t>
      </w:r>
      <w:r>
        <w:tab/>
      </w:r>
      <w:r>
        <w:t xml:space="preserve"> </w:t>
      </w:r>
      <w:r>
        <w:tab/>
      </w:r>
      <w:r>
        <w:t xml:space="preserve"> </w:t>
      </w:r>
      <w:r>
        <w:tab/>
      </w:r>
      <w:r>
        <w:t xml:space="preserve"> </w:t>
      </w:r>
      <w:r>
        <w:tab/>
      </w:r>
      <w:r>
        <w:t xml:space="preserve"> </w:t>
      </w:r>
      <w:r>
        <w:tab/>
      </w:r>
      <w:r>
        <w:t xml:space="preserve"> </w:t>
      </w:r>
      <w:r>
        <w:tab/>
      </w:r>
      <w:r>
        <w:t xml:space="preserve">1 </w:t>
      </w:r>
    </w:p>
    <w:p w:rsidR="008309BB" w:rsidRDefault="00CD762A" w14:paraId="35476888" w14:textId="77777777">
      <w:pPr>
        <w:numPr>
          <w:ilvl w:val="0"/>
          <w:numId w:val="1"/>
        </w:numPr>
        <w:ind w:right="53" w:hanging="360"/>
      </w:pPr>
      <w:r>
        <w:t xml:space="preserve">Introduction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3 </w:t>
      </w:r>
    </w:p>
    <w:p w:rsidR="00CD762A" w:rsidRDefault="00CD762A" w14:paraId="4D95614F" w14:textId="299ACA8D">
      <w:pPr>
        <w:numPr>
          <w:ilvl w:val="0"/>
          <w:numId w:val="1"/>
        </w:numPr>
        <w:ind w:right="53" w:hanging="360"/>
      </w:pPr>
      <w:r>
        <w:t xml:space="preserve">Purpose of the policy        </w:t>
      </w:r>
      <w:r w:rsidR="003A5A73">
        <w:tab/>
      </w:r>
      <w:r w:rsidR="003A5A73">
        <w:tab/>
      </w:r>
      <w:r w:rsidR="003A5A73">
        <w:tab/>
      </w:r>
      <w:r w:rsidR="003A5A73">
        <w:tab/>
      </w:r>
      <w:r w:rsidR="003A5A73">
        <w:tab/>
      </w:r>
      <w:r w:rsidR="003A5A73">
        <w:tab/>
      </w:r>
      <w:r w:rsidR="003A5A73">
        <w:tab/>
      </w:r>
      <w:r w:rsidR="003A5A73">
        <w:t>4</w:t>
      </w:r>
    </w:p>
    <w:p w:rsidR="008309BB" w:rsidRDefault="00CD762A" w14:paraId="74E2D034" w14:textId="1483E1A4">
      <w:pPr>
        <w:numPr>
          <w:ilvl w:val="0"/>
          <w:numId w:val="1"/>
        </w:numPr>
        <w:ind w:right="53" w:hanging="360"/>
        <w:rPr/>
      </w:pPr>
      <w:r w:rsidR="00CD762A">
        <w:rPr/>
        <w:t xml:space="preserve">Preventing malpractice                                                                                   </w:t>
      </w:r>
      <w:r>
        <w:tab/>
      </w:r>
      <w:r w:rsidR="6643D859">
        <w:rPr/>
        <w:t>4</w:t>
      </w:r>
    </w:p>
    <w:p w:rsidR="008309BB" w:rsidRDefault="00CD762A" w14:paraId="7261C5F2" w14:textId="0B2D3567">
      <w:pPr>
        <w:numPr>
          <w:ilvl w:val="0"/>
          <w:numId w:val="2"/>
        </w:numPr>
        <w:ind w:right="53" w:hanging="360"/>
        <w:rPr/>
      </w:pPr>
      <w:r w:rsidR="00CD762A">
        <w:rPr/>
        <w:t xml:space="preserve">Identification and reporting of </w:t>
      </w:r>
      <w:r w:rsidR="00CD762A">
        <w:rPr/>
        <w:t xml:space="preserve">malpractice  </w:t>
      </w:r>
      <w:r>
        <w:tab/>
      </w:r>
      <w:r w:rsidR="00CD762A">
        <w:rPr/>
        <w:t xml:space="preserve"> </w:t>
      </w:r>
      <w:r>
        <w:tab/>
      </w:r>
      <w:r w:rsidR="00CD762A">
        <w:rPr/>
        <w:t xml:space="preserve"> </w:t>
      </w:r>
      <w:r>
        <w:tab/>
      </w:r>
      <w:r w:rsidR="00CD762A">
        <w:rPr/>
        <w:t xml:space="preserve"> </w:t>
      </w:r>
      <w:r>
        <w:tab/>
      </w:r>
      <w:r w:rsidR="00CD762A">
        <w:rPr/>
        <w:t xml:space="preserve">             </w:t>
      </w:r>
      <w:r w:rsidR="00065A55">
        <w:rPr/>
        <w:t>1</w:t>
      </w:r>
      <w:r w:rsidR="0023DFC3">
        <w:rPr/>
        <w:t>1</w:t>
      </w:r>
    </w:p>
    <w:p w:rsidR="008309BB" w:rsidRDefault="00CD762A" w14:paraId="2CAFD55D" w14:textId="66608700">
      <w:pPr>
        <w:numPr>
          <w:ilvl w:val="0"/>
          <w:numId w:val="2"/>
        </w:numPr>
        <w:ind w:right="53" w:hanging="360"/>
        <w:rPr/>
      </w:pPr>
      <w:r w:rsidR="00CD762A">
        <w:rPr/>
        <w:t xml:space="preserve">Communicating malpractice decisions </w:t>
      </w:r>
      <w:r>
        <w:tab/>
      </w:r>
      <w:r w:rsidR="00CD762A">
        <w:rPr/>
        <w:t xml:space="preserve"> </w:t>
      </w:r>
      <w:r>
        <w:tab/>
      </w:r>
      <w:r w:rsidR="00CD762A">
        <w:rPr/>
        <w:t xml:space="preserve"> </w:t>
      </w:r>
      <w:r>
        <w:tab/>
      </w:r>
      <w:r w:rsidR="00CD762A">
        <w:rPr/>
        <w:t xml:space="preserve"> </w:t>
      </w:r>
      <w:r>
        <w:tab/>
      </w:r>
      <w:r w:rsidR="00CD762A">
        <w:rPr/>
        <w:t xml:space="preserve"> </w:t>
      </w:r>
      <w:r>
        <w:tab/>
      </w:r>
      <w:r w:rsidR="003A3123">
        <w:rPr/>
        <w:t>1</w:t>
      </w:r>
      <w:r w:rsidR="42A442CF">
        <w:rPr/>
        <w:t>3</w:t>
      </w:r>
    </w:p>
    <w:p w:rsidR="008309BB" w:rsidRDefault="00CD762A" w14:paraId="37FEE03C" w14:textId="4C91EB43">
      <w:pPr>
        <w:numPr>
          <w:ilvl w:val="0"/>
          <w:numId w:val="2"/>
        </w:numPr>
        <w:ind w:right="53" w:hanging="360"/>
        <w:rPr/>
      </w:pPr>
      <w:r w:rsidR="00CD762A">
        <w:rPr/>
        <w:t xml:space="preserve">Appeals against decisions made in cases of malpractice </w:t>
      </w:r>
      <w:r>
        <w:tab/>
      </w:r>
      <w:r w:rsidR="00CD762A">
        <w:rPr/>
        <w:t xml:space="preserve"> </w:t>
      </w:r>
      <w:r>
        <w:tab/>
      </w:r>
      <w:r w:rsidR="00CD762A">
        <w:rPr/>
        <w:t xml:space="preserve"> </w:t>
      </w:r>
      <w:r>
        <w:tab/>
      </w:r>
      <w:r w:rsidR="003A3123">
        <w:rPr/>
        <w:t>1</w:t>
      </w:r>
      <w:r w:rsidR="6A52DC4E">
        <w:rPr/>
        <w:t>4</w:t>
      </w:r>
    </w:p>
    <w:p w:rsidR="008309BB" w:rsidP="0DA7310B" w:rsidRDefault="00CD762A" w14:paraId="56085010" w14:textId="71E1F3A5">
      <w:pPr>
        <w:ind w:left="720" w:right="53" w:hanging="360"/>
      </w:pPr>
      <w:r w:rsidR="00CD762A">
        <w:rPr/>
        <w:t xml:space="preserve"> </w:t>
      </w:r>
      <w:r>
        <w:br w:type="page"/>
      </w:r>
    </w:p>
    <w:p w:rsidR="008309BB" w:rsidRDefault="00CD762A" w14:paraId="4FD8F402" w14:textId="77777777">
      <w:pPr>
        <w:numPr>
          <w:ilvl w:val="0"/>
          <w:numId w:val="3"/>
        </w:numPr>
        <w:spacing w:after="0" w:line="259" w:lineRule="auto"/>
        <w:ind w:right="0" w:hanging="238"/>
      </w:pPr>
      <w:r>
        <w:rPr>
          <w:color w:val="4472C4"/>
          <w:u w:val="single" w:color="4472C4"/>
        </w:rPr>
        <w:t>Introduction</w:t>
      </w:r>
      <w:r>
        <w:rPr>
          <w:color w:val="4472C4"/>
        </w:rPr>
        <w:t xml:space="preserve">  </w:t>
      </w:r>
    </w:p>
    <w:p w:rsidR="008309BB" w:rsidRDefault="00CD762A" w14:paraId="7FDE0BDC" w14:textId="77777777">
      <w:pPr>
        <w:spacing w:after="0" w:line="259" w:lineRule="auto"/>
        <w:ind w:left="0" w:right="0" w:firstLine="0"/>
      </w:pPr>
      <w:r>
        <w:t xml:space="preserve"> </w:t>
      </w:r>
    </w:p>
    <w:p w:rsidR="008309BB" w:rsidP="008E15B8" w:rsidRDefault="008E15B8" w14:paraId="7DB4B183" w14:textId="4C9B246E">
      <w:pPr>
        <w:ind w:right="0"/>
        <w:jc w:val="both"/>
      </w:pPr>
      <w:r w:rsidRPr="00E5685B">
        <w:rPr>
          <w:bCs/>
        </w:rPr>
        <w:t>2.1</w:t>
      </w:r>
      <w:r w:rsidR="00E5685B">
        <w:rPr>
          <w:b/>
        </w:rPr>
        <w:t xml:space="preserve"> </w:t>
      </w:r>
      <w:r w:rsidRPr="008E15B8" w:rsidR="00CD762A">
        <w:rPr>
          <w:b/>
        </w:rPr>
        <w:t>What is malpractice and maladministration?</w:t>
      </w:r>
      <w:r w:rsidR="00CD762A">
        <w:t xml:space="preserve">  </w:t>
      </w:r>
    </w:p>
    <w:p w:rsidR="008309BB" w:rsidRDefault="00CD762A" w14:paraId="6C1031F9" w14:textId="77777777">
      <w:pPr>
        <w:spacing w:after="0" w:line="259" w:lineRule="auto"/>
        <w:ind w:left="0" w:right="0" w:firstLine="0"/>
      </w:pPr>
      <w:r>
        <w:t xml:space="preserve"> </w:t>
      </w:r>
    </w:p>
    <w:p w:rsidR="008309BB" w:rsidRDefault="00CD762A" w14:paraId="5DBB26EA" w14:textId="77777777">
      <w:pPr>
        <w:ind w:left="-5" w:right="0"/>
      </w:pPr>
      <w:r>
        <w:t xml:space="preserve">‘Malpractice’ and ‘maladministration’ are related concepts, the common theme of which is that they involve a failure to follow the rules of an examination or assessment.  </w:t>
      </w:r>
    </w:p>
    <w:p w:rsidR="008309BB" w:rsidRDefault="00CD762A" w14:paraId="4CE745D7" w14:textId="77777777">
      <w:pPr>
        <w:spacing w:after="0" w:line="259" w:lineRule="auto"/>
        <w:ind w:left="0" w:right="0" w:firstLine="0"/>
      </w:pPr>
      <w:r>
        <w:t xml:space="preserve"> </w:t>
      </w:r>
    </w:p>
    <w:p w:rsidR="008309BB" w:rsidP="00E5685B" w:rsidRDefault="00CD762A" w14:paraId="3DC3E055" w14:textId="291D61D1">
      <w:pPr>
        <w:pStyle w:val="ListParagraph"/>
        <w:numPr>
          <w:ilvl w:val="1"/>
          <w:numId w:val="22"/>
        </w:numPr>
        <w:ind w:right="0"/>
      </w:pPr>
      <w:r>
        <w:t xml:space="preserve">This policy and procedure </w:t>
      </w:r>
      <w:proofErr w:type="gramStart"/>
      <w:r>
        <w:t>uses</w:t>
      </w:r>
      <w:proofErr w:type="gramEnd"/>
      <w:r>
        <w:t xml:space="preserve"> the word ‘malpractice’ to cover both ‘malpractice’ and ‘maladministration’ and it means any act, default or practice which is:  </w:t>
      </w:r>
    </w:p>
    <w:p w:rsidR="008309BB" w:rsidRDefault="00CD762A" w14:paraId="7D149327" w14:textId="77777777">
      <w:pPr>
        <w:spacing w:after="0" w:line="259" w:lineRule="auto"/>
        <w:ind w:left="0" w:right="0" w:firstLine="0"/>
      </w:pPr>
      <w:r>
        <w:t xml:space="preserve"> </w:t>
      </w:r>
    </w:p>
    <w:p w:rsidRPr="000B5303" w:rsidR="008309BB" w:rsidP="003A5A73" w:rsidRDefault="00CD762A" w14:paraId="253B9705" w14:textId="4BCAAB73">
      <w:pPr>
        <w:numPr>
          <w:ilvl w:val="0"/>
          <w:numId w:val="4"/>
        </w:numPr>
        <w:ind w:right="53" w:hanging="360"/>
        <w:rPr>
          <w:color w:val="auto"/>
        </w:rPr>
      </w:pPr>
      <w:r w:rsidRPr="000B5303">
        <w:rPr>
          <w:color w:val="auto"/>
        </w:rPr>
        <w:t xml:space="preserve">a breach of the Regulations  </w:t>
      </w:r>
    </w:p>
    <w:p w:rsidRPr="000B5303" w:rsidR="003A5A73" w:rsidP="003A5A73" w:rsidRDefault="00CD762A" w14:paraId="21FCF52E" w14:textId="14103EC7">
      <w:pPr>
        <w:numPr>
          <w:ilvl w:val="0"/>
          <w:numId w:val="4"/>
        </w:numPr>
        <w:ind w:right="53" w:hanging="360"/>
        <w:rPr>
          <w:color w:val="auto"/>
        </w:rPr>
      </w:pPr>
      <w:r w:rsidRPr="000B5303">
        <w:rPr>
          <w:color w:val="auto"/>
        </w:rPr>
        <w:t xml:space="preserve">a breach of awarding body requirements regarding how a qualification should be delivered  </w:t>
      </w:r>
    </w:p>
    <w:p w:rsidRPr="000B5303" w:rsidR="00ED2F3E" w:rsidP="003A5A73" w:rsidRDefault="00ED2F3E" w14:paraId="03300818" w14:textId="6270F9C0">
      <w:pPr>
        <w:numPr>
          <w:ilvl w:val="0"/>
          <w:numId w:val="4"/>
        </w:numPr>
        <w:ind w:right="53" w:hanging="360"/>
        <w:rPr>
          <w:color w:val="auto"/>
        </w:rPr>
      </w:pPr>
      <w:r w:rsidRPr="000B5303">
        <w:rPr>
          <w:color w:val="auto"/>
        </w:rPr>
        <w:t>an element of systemic failure, a breach in policies or widespread malpractice such that a centre-level sanction is appropriate.</w:t>
      </w:r>
    </w:p>
    <w:p w:rsidRPr="000B5303" w:rsidR="008309BB" w:rsidP="003A5A73" w:rsidRDefault="00CD762A" w14:paraId="56051E44" w14:textId="304CA6F4">
      <w:pPr>
        <w:numPr>
          <w:ilvl w:val="0"/>
          <w:numId w:val="4"/>
        </w:numPr>
        <w:ind w:right="53" w:hanging="360"/>
        <w:rPr>
          <w:color w:val="auto"/>
        </w:rPr>
      </w:pPr>
      <w:r w:rsidRPr="000B5303">
        <w:rPr>
          <w:color w:val="auto"/>
        </w:rPr>
        <w:t xml:space="preserve">a failure to follow established procedures in relation to a qualification which:  </w:t>
      </w:r>
    </w:p>
    <w:p w:rsidRPr="000B5303" w:rsidR="008309BB" w:rsidP="003A5A73" w:rsidRDefault="00CD762A" w14:paraId="554EF5F4" w14:textId="04DC4029">
      <w:pPr>
        <w:numPr>
          <w:ilvl w:val="0"/>
          <w:numId w:val="4"/>
        </w:numPr>
        <w:ind w:right="53" w:hanging="360"/>
        <w:rPr>
          <w:color w:val="auto"/>
        </w:rPr>
      </w:pPr>
      <w:r w:rsidRPr="000B5303">
        <w:rPr>
          <w:color w:val="auto"/>
        </w:rPr>
        <w:t xml:space="preserve">gives rise to prejudice to candidates  </w:t>
      </w:r>
    </w:p>
    <w:p w:rsidRPr="000B5303" w:rsidR="008309BB" w:rsidP="003A5A73" w:rsidRDefault="00CD762A" w14:paraId="7E235B9D" w14:textId="0DE829A9">
      <w:pPr>
        <w:numPr>
          <w:ilvl w:val="0"/>
          <w:numId w:val="4"/>
        </w:numPr>
        <w:ind w:right="53" w:hanging="360"/>
        <w:rPr>
          <w:color w:val="auto"/>
        </w:rPr>
      </w:pPr>
      <w:r w:rsidRPr="000B5303">
        <w:rPr>
          <w:color w:val="auto"/>
        </w:rPr>
        <w:t xml:space="preserve">compromises public confidence in qualifications </w:t>
      </w:r>
    </w:p>
    <w:p w:rsidRPr="000B5303" w:rsidR="008309BB" w:rsidP="003A5A73" w:rsidRDefault="00CD762A" w14:paraId="66AC4DF1" w14:textId="4F09A446">
      <w:pPr>
        <w:numPr>
          <w:ilvl w:val="0"/>
          <w:numId w:val="4"/>
        </w:numPr>
        <w:ind w:right="53" w:hanging="360"/>
        <w:rPr>
          <w:color w:val="auto"/>
        </w:rPr>
      </w:pPr>
      <w:r w:rsidRPr="000B5303">
        <w:rPr>
          <w:color w:val="auto"/>
        </w:rPr>
        <w:t xml:space="preserve">compromises, attempts to compromise or may compromise the process of assessment, the integrity of any qualification or the validity of a result or certificate  </w:t>
      </w:r>
    </w:p>
    <w:p w:rsidRPr="000B5303" w:rsidR="008309BB" w:rsidRDefault="00CD762A" w14:paraId="12ADD06E" w14:textId="77777777">
      <w:pPr>
        <w:numPr>
          <w:ilvl w:val="0"/>
          <w:numId w:val="4"/>
        </w:numPr>
        <w:ind w:right="53" w:hanging="360"/>
        <w:rPr>
          <w:color w:val="auto"/>
        </w:rPr>
      </w:pPr>
      <w:r w:rsidRPr="000B5303">
        <w:rPr>
          <w:color w:val="auto"/>
        </w:rPr>
        <w:t xml:space="preserve">damages the authority, reputation or credibility of any awarding body or centre or any officer, employee or agent of any awarding body or centre. </w:t>
      </w:r>
    </w:p>
    <w:p w:rsidRPr="000B5303" w:rsidR="00301EF1" w:rsidRDefault="0068069E" w14:paraId="424F2536" w14:textId="42AD6C59">
      <w:pPr>
        <w:numPr>
          <w:ilvl w:val="0"/>
          <w:numId w:val="4"/>
        </w:numPr>
        <w:ind w:right="53" w:hanging="360"/>
        <w:rPr>
          <w:color w:val="auto"/>
        </w:rPr>
      </w:pPr>
      <w:r w:rsidRPr="000B5303">
        <w:rPr>
          <w:color w:val="auto"/>
        </w:rPr>
        <w:t>a</w:t>
      </w:r>
      <w:r w:rsidRPr="000B5303" w:rsidR="00301EF1">
        <w:rPr>
          <w:color w:val="auto"/>
        </w:rPr>
        <w:t xml:space="preserve"> failure to take action as required by an awarding body, </w:t>
      </w:r>
      <w:r w:rsidRPr="000B5303">
        <w:rPr>
          <w:color w:val="auto"/>
        </w:rPr>
        <w:t>including providing knowingly inaccurate or misleading information during the course of an investigation</w:t>
      </w:r>
    </w:p>
    <w:p w:rsidR="008309BB" w:rsidRDefault="00CD762A" w14:paraId="27B8F768" w14:textId="77777777">
      <w:pPr>
        <w:spacing w:after="0" w:line="259" w:lineRule="auto"/>
        <w:ind w:left="0" w:right="0" w:firstLine="0"/>
      </w:pPr>
      <w:r>
        <w:t xml:space="preserve">  </w:t>
      </w:r>
    </w:p>
    <w:p w:rsidR="008309BB" w:rsidRDefault="00CD762A" w14:paraId="3A4FA22F" w14:textId="77777777">
      <w:pPr>
        <w:pStyle w:val="Heading1"/>
        <w:spacing w:after="171"/>
        <w:ind w:left="-5"/>
      </w:pPr>
      <w:proofErr w:type="gramStart"/>
      <w:r>
        <w:rPr>
          <w:b w:val="0"/>
        </w:rPr>
        <w:t xml:space="preserve">2.3  </w:t>
      </w:r>
      <w:r>
        <w:t>Candidate</w:t>
      </w:r>
      <w:proofErr w:type="gramEnd"/>
      <w:r>
        <w:t xml:space="preserve"> malpractice</w:t>
      </w:r>
      <w:r>
        <w:rPr>
          <w:b w:val="0"/>
        </w:rPr>
        <w:t xml:space="preserve">  </w:t>
      </w:r>
    </w:p>
    <w:p w:rsidR="008309BB" w:rsidRDefault="00CD762A" w14:paraId="3E96217B" w14:textId="77777777">
      <w:pPr>
        <w:spacing w:after="171"/>
        <w:ind w:left="-5" w:right="53"/>
      </w:pPr>
      <w:r>
        <w:t xml:space="preserve">‘Candidate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w:t>
      </w:r>
    </w:p>
    <w:p w:rsidR="008309BB" w:rsidRDefault="00CD762A" w14:paraId="08283B4C" w14:textId="77777777">
      <w:pPr>
        <w:pStyle w:val="Heading1"/>
        <w:spacing w:after="168"/>
        <w:ind w:left="-5"/>
      </w:pPr>
      <w:r>
        <w:rPr>
          <w:b w:val="0"/>
        </w:rPr>
        <w:t xml:space="preserve">2.4 </w:t>
      </w:r>
      <w:r>
        <w:t>Centre staff malpractice</w:t>
      </w:r>
      <w:r>
        <w:rPr>
          <w:b w:val="0"/>
        </w:rPr>
        <w:t xml:space="preserve">  </w:t>
      </w:r>
    </w:p>
    <w:p w:rsidR="008309BB" w:rsidRDefault="00CD762A" w14:paraId="03B8C666" w14:textId="77777777">
      <w:pPr>
        <w:spacing w:after="222"/>
        <w:ind w:left="-5" w:right="0"/>
      </w:pPr>
      <w:r>
        <w:t xml:space="preserve">'Centre staff malpractice’ means malpractice committed by:  </w:t>
      </w:r>
    </w:p>
    <w:p w:rsidR="008309BB" w:rsidRDefault="00CD762A" w14:paraId="6C9CAD7A" w14:textId="77777777">
      <w:pPr>
        <w:numPr>
          <w:ilvl w:val="0"/>
          <w:numId w:val="5"/>
        </w:numPr>
        <w:spacing w:after="59"/>
        <w:ind w:right="53" w:hanging="360"/>
      </w:pPr>
      <w:r>
        <w:t xml:space="preserve">a member of staff, contractor (whether employed under a contract of employment or a contract for services) or a volunteer at a centre; or  </w:t>
      </w:r>
    </w:p>
    <w:p w:rsidR="008309BB" w:rsidRDefault="00CD762A" w14:paraId="54A64D51" w14:textId="77777777">
      <w:pPr>
        <w:numPr>
          <w:ilvl w:val="0"/>
          <w:numId w:val="5"/>
        </w:numPr>
        <w:spacing w:after="171"/>
        <w:ind w:right="53" w:hanging="360"/>
      </w:pPr>
      <w:r>
        <w:t xml:space="preserve">an individual appointed in another capacity by a centre such as an invigilator, a Communication Professional, a Language Modifier, a practical assistant, a prompter, a reader or a scribe. </w:t>
      </w:r>
    </w:p>
    <w:p w:rsidR="008309BB" w:rsidRDefault="00CD762A" w14:paraId="55E3469A" w14:textId="77777777">
      <w:pPr>
        <w:pStyle w:val="Heading1"/>
        <w:spacing w:after="168"/>
        <w:ind w:left="-5"/>
      </w:pPr>
      <w:r>
        <w:rPr>
          <w:b w:val="0"/>
        </w:rPr>
        <w:t>2.5</w:t>
      </w:r>
      <w:r>
        <w:t xml:space="preserve"> Suspected malpractice</w:t>
      </w:r>
      <w:r>
        <w:rPr>
          <w:b w:val="0"/>
        </w:rPr>
        <w:t xml:space="preserve">  </w:t>
      </w:r>
    </w:p>
    <w:p w:rsidR="003A5A73" w:rsidRDefault="003A5A73" w14:paraId="714CD14E" w14:textId="3A0EC6B3">
      <w:pPr>
        <w:ind w:left="-5" w:right="53"/>
      </w:pPr>
      <w:r w:rsidR="00CD762A">
        <w:rPr/>
        <w:t xml:space="preserve">For the purposes of this document, suspected malpractice means all alleged or suspected incidents of malpractice. </w:t>
      </w:r>
    </w:p>
    <w:p w:rsidR="008309BB" w:rsidRDefault="00CD762A" w14:paraId="2511AFDD" w14:textId="77777777">
      <w:pPr>
        <w:numPr>
          <w:ilvl w:val="0"/>
          <w:numId w:val="6"/>
        </w:numPr>
        <w:spacing w:after="159" w:line="259" w:lineRule="auto"/>
        <w:ind w:right="0" w:hanging="238"/>
      </w:pPr>
      <w:r>
        <w:rPr>
          <w:color w:val="4472C4"/>
          <w:u w:val="single" w:color="4472C4"/>
        </w:rPr>
        <w:t>Purpose of the Policy</w:t>
      </w:r>
      <w:r>
        <w:rPr>
          <w:color w:val="4472C4"/>
        </w:rPr>
        <w:t xml:space="preserve"> </w:t>
      </w:r>
      <w:r>
        <w:t xml:space="preserve"> </w:t>
      </w:r>
    </w:p>
    <w:p w:rsidR="008309BB" w:rsidRDefault="00CD762A" w14:paraId="131F8F3A" w14:textId="77777777">
      <w:pPr>
        <w:spacing w:after="0" w:line="259" w:lineRule="auto"/>
        <w:ind w:left="0" w:right="0" w:firstLine="0"/>
      </w:pPr>
      <w:r>
        <w:rPr>
          <w:b/>
        </w:rPr>
        <w:t xml:space="preserve"> </w:t>
      </w:r>
    </w:p>
    <w:p w:rsidR="008309BB" w:rsidP="00E56487" w:rsidRDefault="00CD762A" w14:paraId="1D0E8D1F" w14:textId="0F197D5D">
      <w:pPr>
        <w:pStyle w:val="ListParagraph"/>
        <w:numPr>
          <w:ilvl w:val="1"/>
          <w:numId w:val="21"/>
        </w:numPr>
        <w:ind w:right="53"/>
      </w:pPr>
      <w:r>
        <w:t>To confirm The Pilgrim School has in place</w:t>
      </w:r>
      <w:r w:rsidR="00E56487">
        <w:t xml:space="preserve"> </w:t>
      </w:r>
      <w:r>
        <w:t>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in accordance with</w:t>
      </w:r>
      <w:hyperlink r:id="rId20">
        <w:r>
          <w:t xml:space="preserve"> </w:t>
        </w:r>
      </w:hyperlink>
      <w:hyperlink r:id="rId21">
        <w:r w:rsidRPr="00E56487">
          <w:rPr>
            <w:i/>
            <w:iCs/>
            <w:color w:val="0563C1"/>
            <w:u w:val="single"/>
          </w:rPr>
          <w:t>JCQ Instructions for Conducting Examinations</w:t>
        </w:r>
      </w:hyperlink>
      <w:hyperlink r:id="rId22">
        <w:r>
          <w:t xml:space="preserve"> </w:t>
        </w:r>
      </w:hyperlink>
      <w:r>
        <w:t xml:space="preserve"> (JCQ ICE) (</w:t>
      </w:r>
      <w:r w:rsidRPr="000B5303">
        <w:rPr>
          <w:color w:val="auto"/>
        </w:rPr>
        <w:t xml:space="preserve">Section </w:t>
      </w:r>
      <w:r w:rsidRPr="000B5303" w:rsidR="57C2F341">
        <w:rPr>
          <w:color w:val="auto"/>
        </w:rPr>
        <w:t>24</w:t>
      </w:r>
      <w:r>
        <w:t xml:space="preserve">) and </w:t>
      </w:r>
      <w:hyperlink r:id="rId23">
        <w:r w:rsidRPr="00E56487">
          <w:rPr>
            <w:i/>
            <w:iCs/>
            <w:color w:val="0563C1"/>
            <w:u w:val="single"/>
          </w:rPr>
          <w:t>General Regulations for Approved Centres</w:t>
        </w:r>
      </w:hyperlink>
      <w:hyperlink r:id="rId24">
        <w:r w:rsidRPr="00E56487">
          <w:rPr>
            <w:color w:val="0563C1"/>
            <w:u w:val="single"/>
          </w:rPr>
          <w:t xml:space="preserve"> </w:t>
        </w:r>
      </w:hyperlink>
      <w:hyperlink r:id="rId25">
        <w:r w:rsidRPr="00E56487">
          <w:rPr>
            <w:color w:val="0563C1"/>
            <w:u w:val="single"/>
          </w:rPr>
          <w:t xml:space="preserve">and </w:t>
        </w:r>
      </w:hyperlink>
      <w:hyperlink r:id="rId26">
        <w:r w:rsidRPr="00E56487">
          <w:rPr>
            <w:i/>
            <w:iCs/>
            <w:color w:val="0563C1"/>
            <w:u w:val="single"/>
          </w:rPr>
          <w:t>Suspected Malpractice: Policies and</w:t>
        </w:r>
      </w:hyperlink>
      <w:hyperlink r:id="rId27">
        <w:r w:rsidRPr="00E56487">
          <w:rPr>
            <w:i/>
            <w:iCs/>
            <w:color w:val="0563C1"/>
          </w:rPr>
          <w:t xml:space="preserve"> </w:t>
        </w:r>
      </w:hyperlink>
      <w:hyperlink r:id="rId28">
        <w:r w:rsidRPr="00E56487">
          <w:rPr>
            <w:i/>
            <w:iCs/>
            <w:color w:val="0563C1"/>
            <w:u w:val="single"/>
          </w:rPr>
          <w:t>Procedures.</w:t>
        </w:r>
      </w:hyperlink>
      <w:hyperlink r:id="rId29">
        <w:r>
          <w:t xml:space="preserve"> </w:t>
        </w:r>
      </w:hyperlink>
    </w:p>
    <w:p w:rsidR="008309BB" w:rsidRDefault="00CD762A" w14:paraId="455E230F" w14:textId="77777777">
      <w:pPr>
        <w:spacing w:after="0" w:line="259" w:lineRule="auto"/>
        <w:ind w:left="0" w:right="0" w:firstLine="0"/>
      </w:pPr>
      <w:r>
        <w:t xml:space="preserve"> </w:t>
      </w:r>
    </w:p>
    <w:p w:rsidR="008309BB" w:rsidRDefault="00CD762A" w14:paraId="53D0E1E5" w14:textId="77777777">
      <w:pPr>
        <w:pStyle w:val="Heading1"/>
        <w:ind w:left="-5"/>
      </w:pPr>
      <w:r>
        <w:rPr>
          <w:b w:val="0"/>
        </w:rPr>
        <w:t xml:space="preserve"> 3.2 </w:t>
      </w:r>
      <w:r>
        <w:t>General principles</w:t>
      </w:r>
      <w:r>
        <w:rPr>
          <w:b w:val="0"/>
        </w:rPr>
        <w:t xml:space="preserve">  </w:t>
      </w:r>
    </w:p>
    <w:p w:rsidR="008309BB" w:rsidRDefault="00CD762A" w14:paraId="0A8DB014" w14:textId="77777777">
      <w:pPr>
        <w:spacing w:after="0" w:line="259" w:lineRule="auto"/>
        <w:ind w:left="0" w:right="0" w:firstLine="0"/>
      </w:pPr>
      <w:r>
        <w:t xml:space="preserve"> </w:t>
      </w:r>
    </w:p>
    <w:p w:rsidR="008309BB" w:rsidRDefault="00CD762A" w14:paraId="5CCBAD75" w14:textId="789E3AE3">
      <w:pPr>
        <w:ind w:left="-5" w:right="53"/>
      </w:pPr>
      <w:r>
        <w:t xml:space="preserve">In accordance with the regulations The Pilgrim School will:  </w:t>
      </w:r>
    </w:p>
    <w:p w:rsidR="008309BB" w:rsidRDefault="00CD762A" w14:paraId="03D8BA8D" w14:textId="77777777">
      <w:pPr>
        <w:spacing w:after="25" w:line="259" w:lineRule="auto"/>
        <w:ind w:left="0" w:right="0" w:firstLine="0"/>
      </w:pPr>
      <w:r>
        <w:t xml:space="preserve"> </w:t>
      </w:r>
    </w:p>
    <w:p w:rsidR="008309BB" w:rsidRDefault="00CD762A" w14:paraId="534C56C1" w14:textId="22197F7B">
      <w:pPr>
        <w:numPr>
          <w:ilvl w:val="0"/>
          <w:numId w:val="7"/>
        </w:numPr>
        <w:spacing w:after="39"/>
        <w:ind w:right="53" w:hanging="360"/>
      </w:pPr>
      <w:r>
        <w:t>Take all reasonable steps to prevent the occurrence of any malpractice (which includes maladministration) before, during and after examinations have taken place</w:t>
      </w:r>
      <w:r w:rsidR="00BE182E">
        <w:t xml:space="preserve"> </w:t>
      </w:r>
      <w:r w:rsidRPr="000B5303" w:rsidR="00BE182E">
        <w:rPr>
          <w:color w:val="auto"/>
        </w:rPr>
        <w:t xml:space="preserve">and during the preparation of </w:t>
      </w:r>
      <w:r w:rsidRPr="000B5303" w:rsidR="00081813">
        <w:rPr>
          <w:color w:val="auto"/>
        </w:rPr>
        <w:t>non-examined assessments (NEA) and coursework.</w:t>
      </w:r>
    </w:p>
    <w:p w:rsidR="008309BB" w:rsidRDefault="00CD762A" w14:paraId="4FAC110A" w14:textId="77777777">
      <w:pPr>
        <w:numPr>
          <w:ilvl w:val="0"/>
          <w:numId w:val="7"/>
        </w:numPr>
        <w:spacing w:after="39"/>
        <w:ind w:right="53" w:hanging="360"/>
      </w:pPr>
      <w:r>
        <w:t>Inform the awarding body immediately of any alleged, suspected or actual incidents of malpractice or maladministration, involving a candidate or a member of staff, by completing the appropriate documentation.</w:t>
      </w:r>
      <w:r>
        <w:rPr>
          <w:b/>
        </w:rPr>
        <w:t xml:space="preserve"> </w:t>
      </w:r>
    </w:p>
    <w:p w:rsidR="00230B45" w:rsidP="0DA7310B" w:rsidRDefault="00230B45" w14:paraId="552C28BB" w14:textId="03445FA7">
      <w:pPr>
        <w:numPr>
          <w:ilvl w:val="0"/>
          <w:numId w:val="7"/>
        </w:numPr>
        <w:spacing w:after="0" w:line="259" w:lineRule="auto"/>
        <w:ind w:right="53" w:hanging="360"/>
        <w:rPr>
          <w:b w:val="1"/>
          <w:bCs w:val="1"/>
        </w:rPr>
      </w:pPr>
      <w:r w:rsidR="00CD762A">
        <w:rPr/>
        <w:t>As required by an awarding body, gather evidence of any instances of alleged or suspected mal</w:t>
      </w:r>
      <w:r w:rsidR="00CD762A">
        <w:rPr/>
        <w:t>pra</w:t>
      </w:r>
      <w:r w:rsidR="00CD762A">
        <w:rPr/>
        <w:t>ctice (which includes maladministration) in accordance with the J</w:t>
      </w:r>
      <w:r w:rsidR="00CD762A">
        <w:rPr/>
        <w:t xml:space="preserve">CQ </w:t>
      </w:r>
      <w:r w:rsidR="00CD762A">
        <w:rPr/>
        <w:t>publication</w:t>
      </w:r>
      <w:hyperlink r:id="Rf0c339637aba474c">
        <w:r w:rsidR="00CD762A">
          <w:rPr/>
          <w:t xml:space="preserve"> </w:t>
        </w:r>
      </w:hyperlink>
      <w:hyperlink r:id="Rfa6ac9a8bf104533">
        <w:r w:rsidRPr="0DA7310B" w:rsidR="00CD762A">
          <w:rPr>
            <w:i w:val="1"/>
            <w:iCs w:val="1"/>
            <w:color w:val="0563C1"/>
            <w:u w:val="single"/>
          </w:rPr>
          <w:t xml:space="preserve">Suspected Malpractice </w:t>
        </w:r>
      </w:hyperlink>
      <w:hyperlink r:id="Rabf8593beffe4713">
        <w:r w:rsidRPr="0DA7310B" w:rsidR="00CD762A">
          <w:rPr>
            <w:i w:val="1"/>
            <w:iCs w:val="1"/>
            <w:color w:val="0563C1"/>
            <w:u w:val="single"/>
          </w:rPr>
          <w:t xml:space="preserve">- </w:t>
        </w:r>
      </w:hyperlink>
      <w:hyperlink r:id="R1cb12547024e489a">
        <w:r w:rsidRPr="0DA7310B" w:rsidR="00CD762A">
          <w:rPr>
            <w:i w:val="1"/>
            <w:iCs w:val="1"/>
            <w:color w:val="0563C1"/>
            <w:u w:val="single"/>
          </w:rPr>
          <w:t>Policies and Procedures</w:t>
        </w:r>
      </w:hyperlink>
      <w:hyperlink r:id="R94a02a7fc08d4a01">
        <w:r w:rsidR="00CD762A">
          <w:rPr/>
          <w:t xml:space="preserve"> </w:t>
        </w:r>
      </w:hyperlink>
      <w:r w:rsidR="00CD762A">
        <w:rPr/>
        <w:t>and provide such information and advice as the awarding body may reasonably require.</w:t>
      </w:r>
    </w:p>
    <w:p w:rsidR="0DA7310B" w:rsidP="0DA7310B" w:rsidRDefault="0DA7310B" w14:paraId="142AAF99" w14:textId="233EAB72">
      <w:pPr>
        <w:ind w:right="53"/>
        <w:rPr>
          <w:b w:val="1"/>
          <w:bCs w:val="1"/>
        </w:rPr>
      </w:pPr>
    </w:p>
    <w:p w:rsidR="0DA7310B" w:rsidP="0DA7310B" w:rsidRDefault="0DA7310B" w14:paraId="102DEDD9" w14:textId="70EF1DD5">
      <w:pPr>
        <w:pStyle w:val="Normal"/>
        <w:ind w:right="53"/>
        <w:rPr>
          <w:b w:val="1"/>
          <w:bCs w:val="1"/>
        </w:rPr>
      </w:pPr>
    </w:p>
    <w:p w:rsidR="008309BB" w:rsidRDefault="00CD762A" w14:paraId="75F80603" w14:textId="11DC8D79">
      <w:pPr>
        <w:spacing w:after="0" w:line="259" w:lineRule="auto"/>
        <w:ind w:left="0" w:right="0" w:firstLine="0"/>
      </w:pPr>
      <w:r>
        <w:t xml:space="preserve"> </w:t>
      </w:r>
    </w:p>
    <w:p w:rsidR="008309BB" w:rsidRDefault="00CD762A" w14:paraId="36AE0242" w14:textId="77777777">
      <w:pPr>
        <w:numPr>
          <w:ilvl w:val="0"/>
          <w:numId w:val="8"/>
        </w:numPr>
        <w:spacing w:after="0" w:line="259" w:lineRule="auto"/>
        <w:ind w:right="0" w:hanging="238"/>
      </w:pPr>
      <w:r>
        <w:rPr>
          <w:color w:val="4472C4"/>
          <w:u w:val="single" w:color="4472C4"/>
        </w:rPr>
        <w:t>Preventing Malpractice</w:t>
      </w:r>
      <w:r>
        <w:rPr>
          <w:color w:val="4472C4"/>
        </w:rPr>
        <w:t xml:space="preserve">  </w:t>
      </w:r>
    </w:p>
    <w:p w:rsidR="008309BB" w:rsidRDefault="00CD762A" w14:paraId="70945AB8" w14:textId="77777777">
      <w:pPr>
        <w:spacing w:after="0" w:line="259" w:lineRule="auto"/>
        <w:ind w:left="0" w:right="0" w:firstLine="0"/>
      </w:pPr>
      <w:r>
        <w:rPr>
          <w:color w:val="4472C4"/>
        </w:rPr>
        <w:t xml:space="preserve"> </w:t>
      </w:r>
    </w:p>
    <w:p w:rsidR="008309BB" w:rsidRDefault="00CD762A" w14:paraId="45FB2F13" w14:textId="77777777">
      <w:pPr>
        <w:spacing w:after="0" w:line="259" w:lineRule="auto"/>
        <w:ind w:left="0" w:right="0" w:firstLine="0"/>
      </w:pPr>
      <w:r>
        <w:rPr>
          <w:b/>
        </w:rPr>
        <w:t xml:space="preserve"> </w:t>
      </w:r>
    </w:p>
    <w:p w:rsidR="008309BB" w:rsidRDefault="00CD762A" w14:paraId="3740F97D" w14:textId="09C697AA">
      <w:pPr>
        <w:ind w:left="-5" w:right="53"/>
      </w:pPr>
      <w:r>
        <w:t>4.1 The Pilgrim School has in place robust processes to prevent and identify malpractice, as outlined in section 3 of the JCQ publication</w:t>
      </w:r>
      <w:hyperlink r:id="rId35">
        <w:r>
          <w:t xml:space="preserve"> </w:t>
        </w:r>
      </w:hyperlink>
      <w:hyperlink r:id="rId36">
        <w:r>
          <w:rPr>
            <w:i/>
            <w:color w:val="0563C1"/>
            <w:u w:val="single" w:color="0563C1"/>
          </w:rPr>
          <w:t xml:space="preserve">Suspected Malpractice </w:t>
        </w:r>
      </w:hyperlink>
      <w:hyperlink r:id="rId37">
        <w:r>
          <w:rPr>
            <w:i/>
            <w:color w:val="0563C1"/>
            <w:u w:val="single" w:color="0563C1"/>
          </w:rPr>
          <w:t xml:space="preserve">- </w:t>
        </w:r>
      </w:hyperlink>
      <w:hyperlink r:id="rId38">
        <w:r>
          <w:rPr>
            <w:i/>
            <w:color w:val="0563C1"/>
            <w:u w:val="single" w:color="0563C1"/>
          </w:rPr>
          <w:t>Policies and Procedures</w:t>
        </w:r>
      </w:hyperlink>
      <w:hyperlink r:id="rId39">
        <w:r>
          <w:rPr>
            <w:i/>
          </w:rPr>
          <w:t>.</w:t>
        </w:r>
      </w:hyperlink>
      <w:r>
        <w:t xml:space="preserve"> </w:t>
      </w:r>
    </w:p>
    <w:p w:rsidR="00851FBA" w:rsidRDefault="00851FBA" w14:paraId="1779334A" w14:textId="77777777">
      <w:pPr>
        <w:ind w:left="-5" w:right="53"/>
      </w:pPr>
    </w:p>
    <w:p w:rsidRPr="000B5303" w:rsidR="00851FBA" w:rsidRDefault="00E40D90" w14:paraId="6FC790E3" w14:textId="62CEF23A">
      <w:pPr>
        <w:ind w:left="-5" w:right="53"/>
        <w:rPr>
          <w:color w:val="auto"/>
        </w:rPr>
      </w:pPr>
      <w:proofErr w:type="gramStart"/>
      <w:r w:rsidRPr="000B5303">
        <w:rPr>
          <w:color w:val="auto"/>
        </w:rPr>
        <w:t>Specifically</w:t>
      </w:r>
      <w:proofErr w:type="gramEnd"/>
      <w:r w:rsidRPr="000B5303" w:rsidR="00E6091A">
        <w:rPr>
          <w:color w:val="auto"/>
        </w:rPr>
        <w:t xml:space="preserve"> The Pilgrim School</w:t>
      </w:r>
      <w:r w:rsidRPr="000B5303">
        <w:rPr>
          <w:color w:val="auto"/>
        </w:rPr>
        <w:t xml:space="preserve"> </w:t>
      </w:r>
      <w:r w:rsidRPr="000B5303" w:rsidR="00E6091A">
        <w:rPr>
          <w:color w:val="auto"/>
        </w:rPr>
        <w:t>will:</w:t>
      </w:r>
    </w:p>
    <w:p w:rsidRPr="000B5303" w:rsidR="00E6091A" w:rsidRDefault="00E6091A" w14:paraId="28F89E01" w14:textId="77777777">
      <w:pPr>
        <w:ind w:left="-5" w:right="53"/>
        <w:rPr>
          <w:color w:val="auto"/>
        </w:rPr>
      </w:pPr>
    </w:p>
    <w:p w:rsidR="40AA843B" w:rsidP="0DA7310B" w:rsidRDefault="40AA843B" w14:paraId="739CA7E6" w14:textId="144CCC9A">
      <w:pPr>
        <w:pStyle w:val="ListParagraph"/>
        <w:numPr>
          <w:ilvl w:val="0"/>
          <w:numId w:val="13"/>
        </w:numPr>
        <w:ind w:right="53"/>
        <w:rPr>
          <w:noProof w:val="0"/>
          <w:lang w:val="en-GB"/>
        </w:rPr>
      </w:pPr>
      <w:r w:rsidRPr="0DA7310B" w:rsidR="40AA843B">
        <w:rPr>
          <w:noProof w:val="0"/>
          <w:lang w:val="en-GB"/>
        </w:rPr>
        <w:t>Ensure that all relevant staff receive regular training and updates on malpractice prevention, including annual briefings on JCQ requirements and</w:t>
      </w:r>
      <w:r w:rsidRPr="0DA7310B" w:rsidR="40AA843B">
        <w:rPr>
          <w:noProof w:val="0"/>
          <w:lang w:val="en-GB"/>
        </w:rPr>
        <w:t xml:space="preserve"> </w:t>
      </w:r>
      <w:r w:rsidRPr="0DA7310B" w:rsidR="40AA843B">
        <w:rPr>
          <w:noProof w:val="0"/>
          <w:lang w:val="en-GB"/>
        </w:rPr>
        <w:t>additiona</w:t>
      </w:r>
      <w:r w:rsidRPr="0DA7310B" w:rsidR="40AA843B">
        <w:rPr>
          <w:noProof w:val="0"/>
          <w:lang w:val="en-GB"/>
        </w:rPr>
        <w:t>l</w:t>
      </w:r>
      <w:r w:rsidRPr="0DA7310B" w:rsidR="40AA843B">
        <w:rPr>
          <w:noProof w:val="0"/>
          <w:lang w:val="en-GB"/>
        </w:rPr>
        <w:t xml:space="preserve"> updates where awarding body guidance changes or new risks (including AI misuse) are</w:t>
      </w:r>
      <w:r w:rsidRPr="0DA7310B" w:rsidR="40AA843B">
        <w:rPr>
          <w:noProof w:val="0"/>
          <w:lang w:val="en-GB"/>
        </w:rPr>
        <w:t xml:space="preserve"> </w:t>
      </w:r>
      <w:r w:rsidRPr="0DA7310B" w:rsidR="40AA843B">
        <w:rPr>
          <w:noProof w:val="0"/>
          <w:lang w:val="en-GB"/>
        </w:rPr>
        <w:t>identifie</w:t>
      </w:r>
      <w:r w:rsidRPr="0DA7310B" w:rsidR="40AA843B">
        <w:rPr>
          <w:noProof w:val="0"/>
          <w:lang w:val="en-GB"/>
        </w:rPr>
        <w:t>d</w:t>
      </w:r>
      <w:r w:rsidRPr="0DA7310B" w:rsidR="40AA843B">
        <w:rPr>
          <w:noProof w:val="0"/>
          <w:lang w:val="en-GB"/>
        </w:rPr>
        <w:t>.</w:t>
      </w:r>
    </w:p>
    <w:p w:rsidR="40AA843B" w:rsidP="0DA7310B" w:rsidRDefault="40AA843B" w14:paraId="5AA0EBDF" w14:textId="3E0FD028">
      <w:pPr>
        <w:pStyle w:val="ListParagraph"/>
        <w:numPr>
          <w:ilvl w:val="0"/>
          <w:numId w:val="13"/>
        </w:numPr>
        <w:ind w:right="53"/>
        <w:rPr>
          <w:noProof w:val="0"/>
          <w:lang w:val="en-GB"/>
        </w:rPr>
      </w:pPr>
      <w:r w:rsidRPr="0DA7310B" w:rsidR="40AA843B">
        <w:rPr>
          <w:noProof w:val="0"/>
          <w:lang w:val="en-GB"/>
        </w:rPr>
        <w:t>Ensure that malpractice procedures apply consistently across all subjects, qualifications, and assessment components, and subj</w:t>
      </w:r>
      <w:r w:rsidRPr="0DA7310B" w:rsidR="40AA843B">
        <w:rPr>
          <w:noProof w:val="0"/>
          <w:lang w:val="en-GB"/>
        </w:rPr>
        <w:t>ect leaders are res</w:t>
      </w:r>
      <w:r w:rsidRPr="0DA7310B" w:rsidR="40AA843B">
        <w:rPr>
          <w:noProof w:val="0"/>
          <w:lang w:val="en-GB"/>
        </w:rPr>
        <w:t>ponsible for ensuring that these procedures are implemented uniformly within their departments.</w:t>
      </w:r>
    </w:p>
    <w:p w:rsidRPr="000B5303" w:rsidR="00E6091A" w:rsidP="00E6091A" w:rsidRDefault="0038328E" w14:paraId="5301CA0E" w14:textId="77777777">
      <w:pPr>
        <w:pStyle w:val="ListParagraph"/>
        <w:numPr>
          <w:ilvl w:val="0"/>
          <w:numId w:val="13"/>
        </w:numPr>
        <w:ind w:right="53"/>
        <w:rPr>
          <w:color w:val="auto"/>
        </w:rPr>
      </w:pPr>
      <w:r w:rsidRPr="000B5303">
        <w:rPr>
          <w:color w:val="auto"/>
        </w:rPr>
        <w:t xml:space="preserve">Ensure that staff involved in the delivery of assessments and examinations understand the requirements for conducting these. </w:t>
      </w:r>
    </w:p>
    <w:p w:rsidRPr="000B5303" w:rsidR="00E6091A" w:rsidP="00E6091A" w:rsidRDefault="0038328E" w14:paraId="0E77225C" w14:textId="4E594D92">
      <w:pPr>
        <w:pStyle w:val="ListParagraph"/>
        <w:numPr>
          <w:ilvl w:val="0"/>
          <w:numId w:val="13"/>
        </w:numPr>
        <w:ind w:right="53"/>
        <w:rPr>
          <w:color w:val="auto"/>
        </w:rPr>
      </w:pPr>
      <w:r w:rsidRPr="000B5303">
        <w:rPr>
          <w:color w:val="auto"/>
        </w:rPr>
        <w:t xml:space="preserve">Ensure that staff involved in the delivery of assessments and examinations </w:t>
      </w:r>
      <w:r w:rsidRPr="000B5303" w:rsidR="00E6091A">
        <w:rPr>
          <w:color w:val="auto"/>
        </w:rPr>
        <w:t>are aware of all of all</w:t>
      </w:r>
      <w:r w:rsidRPr="000B5303">
        <w:rPr>
          <w:color w:val="auto"/>
        </w:rPr>
        <w:t xml:space="preserve"> key dates and deadlines </w:t>
      </w:r>
    </w:p>
    <w:p w:rsidRPr="000B5303" w:rsidR="00E6091A" w:rsidP="00E6091A" w:rsidRDefault="0038328E" w14:paraId="256E0D0E" w14:textId="77777777">
      <w:pPr>
        <w:ind w:left="345" w:right="53" w:firstLine="0"/>
        <w:rPr>
          <w:color w:val="auto"/>
        </w:rPr>
      </w:pPr>
      <w:r w:rsidRPr="000B5303">
        <w:rPr>
          <w:color w:val="auto"/>
        </w:rPr>
        <w:t>• Ensure that examinations officers are appropriately trained, resourced and supported. • Ensure that exams, including those delivered at alternative sites</w:t>
      </w:r>
      <w:r w:rsidRPr="000B5303" w:rsidR="00E6091A">
        <w:rPr>
          <w:color w:val="auto"/>
        </w:rPr>
        <w:t xml:space="preserve"> which may include pupil’s home addresses</w:t>
      </w:r>
      <w:r w:rsidRPr="000B5303">
        <w:rPr>
          <w:color w:val="auto"/>
        </w:rPr>
        <w:t xml:space="preserve">, are conducted in accordance with JCQ ICE requirements. </w:t>
      </w:r>
    </w:p>
    <w:p w:rsidRPr="000B5303" w:rsidR="00E6091A" w:rsidP="00E6091A" w:rsidRDefault="0038328E" w14:paraId="7D3538A5" w14:textId="77777777">
      <w:pPr>
        <w:ind w:left="345" w:right="53" w:firstLine="0"/>
        <w:rPr>
          <w:color w:val="auto"/>
        </w:rPr>
      </w:pPr>
      <w:r w:rsidRPr="000B5303">
        <w:rPr>
          <w:color w:val="auto"/>
        </w:rPr>
        <w:t xml:space="preserve">• Ensure that all staff who manage and implement special consideration and access arrangements are aware of the requirements and are appropriately supported and resourced. </w:t>
      </w:r>
    </w:p>
    <w:p w:rsidRPr="000B5303" w:rsidR="00E6091A" w:rsidP="00E6091A" w:rsidRDefault="0038328E" w14:paraId="73BA5938" w14:textId="77777777">
      <w:pPr>
        <w:ind w:left="345" w:right="53" w:firstLine="0"/>
        <w:rPr>
          <w:color w:val="auto"/>
        </w:rPr>
      </w:pPr>
      <w:r w:rsidRPr="000B5303">
        <w:rPr>
          <w:color w:val="auto"/>
        </w:rPr>
        <w:t>• Ensure that members of staff do not communicate any confidential information about examinations and assessment materials, including via social media.</w:t>
      </w:r>
    </w:p>
    <w:p w:rsidRPr="000B5303" w:rsidR="00E6091A" w:rsidP="00E6091A" w:rsidRDefault="0038328E" w14:paraId="13FB77B9" w14:textId="77777777">
      <w:pPr>
        <w:ind w:left="345" w:right="53" w:firstLine="0"/>
        <w:rPr>
          <w:color w:val="auto"/>
        </w:rPr>
      </w:pPr>
      <w:r w:rsidRPr="000B5303">
        <w:rPr>
          <w:color w:val="auto"/>
        </w:rPr>
        <w:t xml:space="preserve">• Ensure that members of staff follow appropriate security procedures to ensure confidential information relating to examinations and assessment materials is not breached. </w:t>
      </w:r>
    </w:p>
    <w:p w:rsidRPr="000B5303" w:rsidR="00E6091A" w:rsidP="00E6091A" w:rsidRDefault="0038328E" w14:paraId="1BB918C3" w14:textId="77777777">
      <w:pPr>
        <w:ind w:left="345" w:right="53" w:firstLine="0"/>
        <w:rPr>
          <w:color w:val="auto"/>
        </w:rPr>
      </w:pPr>
      <w:r w:rsidRPr="000B5303">
        <w:rPr>
          <w:color w:val="auto"/>
        </w:rPr>
        <w:t xml:space="preserve">• Ensure that in the event of an examination clash arrangements are planned and managed effectively. </w:t>
      </w:r>
    </w:p>
    <w:p w:rsidRPr="000B5303" w:rsidR="00E6091A" w:rsidP="00E6091A" w:rsidRDefault="0038328E" w14:paraId="0841A841" w14:textId="77777777">
      <w:pPr>
        <w:ind w:left="345" w:right="53" w:firstLine="0"/>
        <w:rPr>
          <w:color w:val="auto"/>
        </w:rPr>
      </w:pPr>
      <w:r w:rsidRPr="000B5303">
        <w:rPr>
          <w:color w:val="auto"/>
        </w:rPr>
        <w:t xml:space="preserve">• Ensure that staff delivering/assessing coursework, internal assessments and/or non-examination assessments are aware of centre procedures relating to the authentication of learner work and have robust processes in place for identifying and reporting plagiarism (including AI misuse) and other potential candidate malpractice. </w:t>
      </w:r>
    </w:p>
    <w:p w:rsidR="008309BB" w:rsidRDefault="008309BB" w14:paraId="184D15E4" w14:textId="1A237C9B">
      <w:pPr>
        <w:spacing w:after="0" w:line="259" w:lineRule="auto"/>
        <w:ind w:left="0" w:right="0" w:firstLine="0"/>
      </w:pPr>
    </w:p>
    <w:p w:rsidR="008309BB" w:rsidRDefault="00CD762A" w14:paraId="39280D58" w14:textId="77777777">
      <w:pPr>
        <w:ind w:left="-5" w:right="53"/>
      </w:pPr>
      <w:r>
        <w:t>This includes ensuring that all staff involved in the delivery of assessments and examinations understand the requirements for conducting these as specified in the following JCQ documents and any further awarding body guidance:</w:t>
      </w:r>
      <w:r>
        <w:rPr>
          <w:i/>
        </w:rPr>
        <w:t xml:space="preserve">  </w:t>
      </w:r>
    </w:p>
    <w:p w:rsidR="008309BB" w:rsidRDefault="00CD762A" w14:paraId="63A420E6" w14:textId="77777777">
      <w:pPr>
        <w:spacing w:after="25" w:line="259" w:lineRule="auto"/>
        <w:ind w:left="0" w:right="0" w:firstLine="0"/>
      </w:pPr>
      <w:r>
        <w:rPr>
          <w:i/>
        </w:rPr>
        <w:t xml:space="preserve"> </w:t>
      </w:r>
    </w:p>
    <w:p w:rsidR="008309BB" w:rsidRDefault="000B5303" w14:paraId="2E336EC3" w14:textId="3FF4C174">
      <w:pPr>
        <w:numPr>
          <w:ilvl w:val="1"/>
          <w:numId w:val="8"/>
        </w:numPr>
        <w:spacing w:after="0" w:line="259" w:lineRule="auto"/>
        <w:ind w:right="0" w:hanging="415"/>
      </w:pPr>
      <w:hyperlink r:id="rId40">
        <w:r w:rsidR="00D82C13">
          <w:rPr>
            <w:i/>
            <w:color w:val="0563C1"/>
            <w:u w:val="single" w:color="0563C1"/>
          </w:rPr>
          <w:t>General Regulations for Approved Centres 2025-26</w:t>
        </w:r>
      </w:hyperlink>
    </w:p>
    <w:p w:rsidR="008309BB" w:rsidRDefault="000B5303" w14:paraId="78EEEA04" w14:textId="26494528">
      <w:pPr>
        <w:numPr>
          <w:ilvl w:val="1"/>
          <w:numId w:val="8"/>
        </w:numPr>
        <w:spacing w:after="0" w:line="259" w:lineRule="auto"/>
        <w:ind w:right="0" w:hanging="415"/>
      </w:pPr>
      <w:hyperlink r:id="rId41">
        <w:r w:rsidR="00C44F23">
          <w:rPr>
            <w:i/>
            <w:color w:val="0563C1"/>
            <w:u w:val="single" w:color="0563C1"/>
          </w:rPr>
          <w:t>JCQ Instructions for Conducting Examinations 2025-26</w:t>
        </w:r>
      </w:hyperlink>
      <w:hyperlink r:id="rId42">
        <w:r w:rsidR="00CD762A">
          <w:rPr>
            <w:b/>
            <w:i/>
          </w:rPr>
          <w:t xml:space="preserve"> </w:t>
        </w:r>
      </w:hyperlink>
    </w:p>
    <w:p w:rsidR="008309BB" w:rsidRDefault="004C2E8E" w14:paraId="5E71E4F7" w14:textId="4F05051C">
      <w:pPr>
        <w:numPr>
          <w:ilvl w:val="1"/>
          <w:numId w:val="8"/>
        </w:numPr>
        <w:spacing w:after="0" w:line="259" w:lineRule="auto"/>
        <w:ind w:right="0" w:hanging="415"/>
      </w:pPr>
      <w:r>
        <w:rPr>
          <w:i/>
          <w:color w:val="0563C1"/>
          <w:u w:val="single" w:color="0563C1"/>
        </w:rPr>
        <w:t>Instructions for conducting coursework 2025-26</w:t>
      </w:r>
      <w:hyperlink r:id="rId43">
        <w:r w:rsidR="00CD762A">
          <w:rPr>
            <w:b/>
          </w:rPr>
          <w:t xml:space="preserve"> </w:t>
        </w:r>
      </w:hyperlink>
    </w:p>
    <w:p w:rsidR="008309BB" w:rsidP="003E36EC" w:rsidRDefault="000B5303" w14:paraId="3EFB361C" w14:textId="3216672B">
      <w:pPr>
        <w:numPr>
          <w:ilvl w:val="1"/>
          <w:numId w:val="8"/>
        </w:numPr>
        <w:spacing w:after="0" w:line="259" w:lineRule="auto"/>
        <w:ind w:right="0" w:hanging="415"/>
      </w:pPr>
      <w:hyperlink r:id="rId44">
        <w:r w:rsidRPr="003E36EC" w:rsidR="003E36EC">
          <w:rPr>
            <w:i/>
            <w:color w:val="0563C1"/>
            <w:u w:val="single" w:color="0563C1"/>
          </w:rPr>
          <w:t>Instructions for conducting non-examination assessments 2025-26</w:t>
        </w:r>
      </w:hyperlink>
      <w:hyperlink r:id="rId45">
        <w:r w:rsidRPr="003E36EC" w:rsidR="00CD762A">
          <w:rPr>
            <w:i/>
            <w:color w:val="0563C1"/>
            <w:u w:val="single" w:color="0563C1"/>
          </w:rPr>
          <w:t>25</w:t>
        </w:r>
      </w:hyperlink>
      <w:hyperlink r:id="rId46">
        <w:r w:rsidRPr="003E36EC" w:rsidR="00CD762A">
          <w:rPr>
            <w:b/>
          </w:rPr>
          <w:t xml:space="preserve"> </w:t>
        </w:r>
      </w:hyperlink>
    </w:p>
    <w:p w:rsidR="008309BB" w:rsidRDefault="000B5303" w14:paraId="016676BB" w14:textId="6DCD7ED5">
      <w:pPr>
        <w:numPr>
          <w:ilvl w:val="1"/>
          <w:numId w:val="8"/>
        </w:numPr>
        <w:spacing w:after="0" w:line="259" w:lineRule="auto"/>
        <w:ind w:right="0" w:hanging="415"/>
      </w:pPr>
      <w:hyperlink r:id="rId47">
        <w:r w:rsidR="00756A0D">
          <w:rPr>
            <w:i/>
            <w:color w:val="0563C1"/>
            <w:u w:val="single" w:color="0563C1"/>
          </w:rPr>
          <w:t>Access Arrangements and Reasonable Adjustments 2025-26</w:t>
        </w:r>
      </w:hyperlink>
      <w:hyperlink r:id="rId48">
        <w:r w:rsidR="00CD762A">
          <w:rPr>
            <w:b/>
          </w:rPr>
          <w:t xml:space="preserve"> </w:t>
        </w:r>
      </w:hyperlink>
    </w:p>
    <w:p w:rsidR="008309BB" w:rsidRDefault="000B5303" w14:paraId="7DF4C2C8" w14:textId="5EF02A07">
      <w:pPr>
        <w:numPr>
          <w:ilvl w:val="1"/>
          <w:numId w:val="8"/>
        </w:numPr>
        <w:spacing w:after="0" w:line="259" w:lineRule="auto"/>
        <w:ind w:right="0" w:hanging="415"/>
      </w:pPr>
      <w:hyperlink r:id="rId49">
        <w:r w:rsidR="00C47C58">
          <w:rPr>
            <w:i/>
            <w:color w:val="0563C1"/>
            <w:u w:val="single" w:color="0563C1"/>
          </w:rPr>
          <w:t>A guide to the special consideration process 2025-26</w:t>
        </w:r>
      </w:hyperlink>
    </w:p>
    <w:p w:rsidR="008309BB" w:rsidRDefault="000B5303" w14:paraId="594917D5" w14:textId="19D3A4DA">
      <w:pPr>
        <w:numPr>
          <w:ilvl w:val="1"/>
          <w:numId w:val="8"/>
        </w:numPr>
        <w:spacing w:after="0" w:line="259" w:lineRule="auto"/>
        <w:ind w:right="0" w:hanging="415"/>
      </w:pPr>
      <w:hyperlink r:id="rId50">
        <w:r w:rsidR="00CD762A">
          <w:rPr>
            <w:i/>
            <w:color w:val="0563C1"/>
            <w:u w:val="single" w:color="0563C1"/>
          </w:rPr>
          <w:t xml:space="preserve">Suspected Malpractice </w:t>
        </w:r>
      </w:hyperlink>
      <w:hyperlink r:id="rId51">
        <w:r w:rsidR="00CD762A">
          <w:rPr>
            <w:i/>
            <w:color w:val="0563C1"/>
            <w:u w:val="single" w:color="0563C1"/>
          </w:rPr>
          <w:t xml:space="preserve">- </w:t>
        </w:r>
      </w:hyperlink>
      <w:hyperlink r:id="rId52">
        <w:r w:rsidR="00A504A3">
          <w:rPr>
            <w:i/>
            <w:color w:val="0563C1"/>
            <w:u w:val="single" w:color="0563C1"/>
          </w:rPr>
          <w:t>Policies and Procedures 2025-26</w:t>
        </w:r>
      </w:hyperlink>
      <w:hyperlink r:id="rId53">
        <w:r w:rsidR="00CD762A">
          <w:rPr>
            <w:b/>
          </w:rPr>
          <w:t xml:space="preserve"> </w:t>
        </w:r>
      </w:hyperlink>
    </w:p>
    <w:p w:rsidR="008309BB" w:rsidRDefault="000B5303" w14:paraId="495A9EB4" w14:textId="567077C1">
      <w:pPr>
        <w:numPr>
          <w:ilvl w:val="1"/>
          <w:numId w:val="8"/>
        </w:numPr>
        <w:spacing w:after="0" w:line="259" w:lineRule="auto"/>
        <w:ind w:right="0" w:hanging="415"/>
      </w:pPr>
      <w:hyperlink r:id="rId54">
        <w:r w:rsidR="00E8132D">
          <w:rPr>
            <w:i/>
            <w:color w:val="0563C1"/>
            <w:u w:val="single" w:color="0563C1"/>
          </w:rPr>
          <w:t>Plagiarism in Assessments 2025-26</w:t>
        </w:r>
      </w:hyperlink>
      <w:hyperlink r:id="rId55">
        <w:r w:rsidR="00CD762A">
          <w:rPr>
            <w:b/>
          </w:rPr>
          <w:t xml:space="preserve"> </w:t>
        </w:r>
      </w:hyperlink>
    </w:p>
    <w:p w:rsidR="008309BB" w:rsidRDefault="000B5303" w14:paraId="18DED6C9" w14:textId="36698DCF">
      <w:pPr>
        <w:numPr>
          <w:ilvl w:val="1"/>
          <w:numId w:val="8"/>
        </w:numPr>
        <w:spacing w:after="0" w:line="259" w:lineRule="auto"/>
        <w:ind w:right="0" w:hanging="415"/>
      </w:pPr>
      <w:hyperlink r:id="rId56">
        <w:r w:rsidR="00CD762A">
          <w:rPr>
            <w:i/>
            <w:color w:val="0563C1"/>
            <w:u w:val="single" w:color="0563C1"/>
          </w:rPr>
          <w:t>AI Use in Assessments: Protecting the Integrity of Qualifications</w:t>
        </w:r>
      </w:hyperlink>
      <w:hyperlink r:id="rId57">
        <w:r w:rsidR="00CD762A">
          <w:rPr>
            <w:b/>
          </w:rPr>
          <w:t xml:space="preserve"> </w:t>
        </w:r>
      </w:hyperlink>
    </w:p>
    <w:p w:rsidR="008309BB" w:rsidRDefault="000B5303" w14:paraId="0098311D" w14:textId="1F226465">
      <w:pPr>
        <w:numPr>
          <w:ilvl w:val="1"/>
          <w:numId w:val="8"/>
        </w:numPr>
        <w:spacing w:after="0" w:line="259" w:lineRule="auto"/>
        <w:ind w:right="0" w:hanging="415"/>
      </w:pPr>
      <w:hyperlink r:id="rId58">
        <w:r w:rsidR="007C6CAE">
          <w:rPr>
            <w:i/>
            <w:color w:val="0563C1"/>
            <w:u w:val="single" w:color="0563C1"/>
          </w:rPr>
          <w:t>A guide to the awarding bodies’ appeals processes 2025</w:t>
        </w:r>
      </w:hyperlink>
    </w:p>
    <w:p w:rsidR="008309BB" w:rsidRDefault="00CD762A" w14:paraId="028EB558" w14:textId="77777777">
      <w:pPr>
        <w:spacing w:after="0" w:line="259" w:lineRule="auto"/>
        <w:ind w:left="360" w:right="0" w:firstLine="0"/>
      </w:pPr>
      <w:r>
        <w:rPr>
          <w:i/>
        </w:rPr>
        <w:t xml:space="preserve"> </w:t>
      </w:r>
    </w:p>
    <w:p w:rsidR="008309BB" w:rsidRDefault="00CD762A" w14:paraId="28C27F78" w14:textId="77777777">
      <w:pPr>
        <w:pStyle w:val="Heading1"/>
        <w:ind w:left="-5"/>
      </w:pPr>
      <w:r>
        <w:rPr>
          <w:b w:val="0"/>
        </w:rPr>
        <w:t xml:space="preserve">4.2 </w:t>
      </w:r>
      <w:r>
        <w:t xml:space="preserve">Informing and advising candidates how to avoid committing malpractice in examinations/assessments  </w:t>
      </w:r>
    </w:p>
    <w:p w:rsidR="008309BB" w:rsidRDefault="00CD762A" w14:paraId="66E8DF9A" w14:textId="77777777">
      <w:pPr>
        <w:spacing w:after="0" w:line="259" w:lineRule="auto"/>
        <w:ind w:left="0" w:right="0" w:firstLine="0"/>
      </w:pPr>
      <w:r>
        <w:rPr>
          <w:b/>
        </w:rPr>
        <w:t xml:space="preserve"> </w:t>
      </w:r>
    </w:p>
    <w:p w:rsidR="008309BB" w:rsidRDefault="00CD762A" w14:paraId="5F59D53A" w14:textId="77777777">
      <w:pPr>
        <w:ind w:left="-5" w:right="53"/>
      </w:pPr>
      <w:r>
        <w:t xml:space="preserve">Candidates are advised that the work they submit for assessments should be their own.  This is the case for both formal assessments and NEA / Coursework elements.  </w:t>
      </w:r>
    </w:p>
    <w:p w:rsidR="008309BB" w:rsidRDefault="00CD762A" w14:paraId="637F08B6" w14:textId="77777777">
      <w:pPr>
        <w:spacing w:after="0" w:line="259" w:lineRule="auto"/>
        <w:ind w:left="0" w:right="0" w:firstLine="0"/>
      </w:pPr>
      <w:r>
        <w:t xml:space="preserve"> </w:t>
      </w:r>
    </w:p>
    <w:p w:rsidR="008309BB" w:rsidRDefault="00CD762A" w14:paraId="71EECEF0" w14:textId="77777777">
      <w:pPr>
        <w:ind w:left="-5" w:right="53"/>
      </w:pPr>
      <w:r>
        <w:t xml:space="preserve">Candidates are advised of the circumstances under which AI may be allowed in NEA / Coursework.  </w:t>
      </w:r>
    </w:p>
    <w:p w:rsidR="003F25BA" w:rsidRDefault="003F25BA" w14:paraId="6E5B77CD" w14:textId="77777777">
      <w:pPr>
        <w:ind w:left="-5" w:right="53"/>
      </w:pPr>
    </w:p>
    <w:p w:rsidRPr="000B5303" w:rsidR="00462B13" w:rsidRDefault="003F25BA" w14:paraId="5DBD8E26" w14:textId="64105574">
      <w:pPr>
        <w:ind w:left="-5" w:right="53"/>
        <w:rPr>
          <w:color w:val="auto"/>
        </w:rPr>
      </w:pPr>
      <w:r w:rsidRPr="000B5303">
        <w:rPr>
          <w:color w:val="auto"/>
        </w:rPr>
        <w:t xml:space="preserve">This is undertaken by ensuring the following takes place: </w:t>
      </w:r>
    </w:p>
    <w:p w:rsidRPr="000B5303" w:rsidR="00396355" w:rsidP="003F25BA" w:rsidRDefault="00396355" w14:paraId="7E249ADD" w14:textId="77777777">
      <w:pPr>
        <w:pStyle w:val="ListParagraph"/>
        <w:numPr>
          <w:ilvl w:val="0"/>
          <w:numId w:val="14"/>
        </w:numPr>
        <w:ind w:right="53"/>
        <w:rPr>
          <w:color w:val="auto"/>
        </w:rPr>
      </w:pPr>
      <w:r w:rsidRPr="000B5303">
        <w:rPr>
          <w:color w:val="auto"/>
        </w:rPr>
        <w:t>Making relevant JCQ notices and warnings including all Information to Candidates available to candidates in advance of an examination series</w:t>
      </w:r>
      <w:r w:rsidRPr="000B5303" w:rsidR="00462B13">
        <w:rPr>
          <w:color w:val="auto"/>
        </w:rPr>
        <w:t xml:space="preserve">. </w:t>
      </w:r>
    </w:p>
    <w:p w:rsidRPr="000B5303" w:rsidR="00396355" w:rsidP="003F25BA" w:rsidRDefault="00396355" w14:paraId="0DE80EBC" w14:textId="77777777">
      <w:pPr>
        <w:pStyle w:val="ListParagraph"/>
        <w:numPr>
          <w:ilvl w:val="0"/>
          <w:numId w:val="14"/>
        </w:numPr>
        <w:ind w:right="53"/>
        <w:rPr>
          <w:color w:val="auto"/>
        </w:rPr>
      </w:pPr>
      <w:r w:rsidRPr="000B5303">
        <w:rPr>
          <w:color w:val="auto"/>
        </w:rPr>
        <w:t>I</w:t>
      </w:r>
      <w:r w:rsidRPr="000B5303" w:rsidR="00462B13">
        <w:rPr>
          <w:color w:val="auto"/>
        </w:rPr>
        <w:t>nform</w:t>
      </w:r>
      <w:r w:rsidRPr="000B5303">
        <w:rPr>
          <w:color w:val="auto"/>
        </w:rPr>
        <w:t xml:space="preserve">ing candidates </w:t>
      </w:r>
      <w:r w:rsidRPr="000B5303" w:rsidR="00462B13">
        <w:rPr>
          <w:color w:val="auto"/>
        </w:rPr>
        <w:t xml:space="preserve">verbally and in writing about the required conditions under which the assessments are conducted, including warnings about bringing prohibited materials and devices into the assessments, and access to restricted resources. </w:t>
      </w:r>
    </w:p>
    <w:p w:rsidRPr="000B5303" w:rsidR="00396355" w:rsidP="003F25BA" w:rsidRDefault="00462B13" w14:paraId="093CD903" w14:textId="77777777">
      <w:pPr>
        <w:pStyle w:val="ListParagraph"/>
        <w:numPr>
          <w:ilvl w:val="0"/>
          <w:numId w:val="14"/>
        </w:numPr>
        <w:ind w:right="53"/>
        <w:rPr>
          <w:color w:val="auto"/>
        </w:rPr>
      </w:pPr>
      <w:r w:rsidRPr="000B5303">
        <w:rPr>
          <w:color w:val="auto"/>
        </w:rPr>
        <w:t>Ensur</w:t>
      </w:r>
      <w:r w:rsidRPr="000B5303" w:rsidR="00396355">
        <w:rPr>
          <w:color w:val="auto"/>
        </w:rPr>
        <w:t>ing</w:t>
      </w:r>
      <w:r w:rsidRPr="000B5303">
        <w:rPr>
          <w:color w:val="auto"/>
        </w:rPr>
        <w:t xml:space="preserve"> that candidates are aware of actions that constitute malpractice and the sanctions that can be imposed on those who commit malpractice. </w:t>
      </w:r>
    </w:p>
    <w:p w:rsidRPr="000B5303" w:rsidR="006E39F6" w:rsidP="006E39F6" w:rsidRDefault="00462B13" w14:paraId="69A00B81" w14:textId="77777777">
      <w:pPr>
        <w:pStyle w:val="ListParagraph"/>
        <w:numPr>
          <w:ilvl w:val="0"/>
          <w:numId w:val="14"/>
        </w:numPr>
        <w:ind w:right="53"/>
        <w:rPr>
          <w:color w:val="auto"/>
        </w:rPr>
      </w:pPr>
      <w:r w:rsidRPr="000B5303">
        <w:rPr>
          <w:color w:val="auto"/>
        </w:rPr>
        <w:t>Ensur</w:t>
      </w:r>
      <w:r w:rsidRPr="000B5303" w:rsidR="006E39F6">
        <w:rPr>
          <w:color w:val="auto"/>
        </w:rPr>
        <w:t>ing</w:t>
      </w:r>
      <w:r w:rsidRPr="000B5303">
        <w:rPr>
          <w:color w:val="auto"/>
        </w:rPr>
        <w:t xml:space="preserve"> that candidates are aware of the sanctions for passing on or receiving (even if the information was not requested) confidential assessment materials. If a candidate receives confidential information, they must report it to a member of centre staff immediately. </w:t>
      </w:r>
    </w:p>
    <w:p w:rsidRPr="000B5303" w:rsidR="00462B13" w:rsidP="006E39F6" w:rsidRDefault="00462B13" w14:paraId="32398591" w14:textId="4F96656D">
      <w:pPr>
        <w:pStyle w:val="ListParagraph"/>
        <w:numPr>
          <w:ilvl w:val="0"/>
          <w:numId w:val="14"/>
        </w:numPr>
        <w:ind w:right="53"/>
        <w:rPr>
          <w:color w:val="auto"/>
        </w:rPr>
      </w:pPr>
      <w:r w:rsidRPr="000B5303">
        <w:rPr>
          <w:color w:val="auto"/>
        </w:rPr>
        <w:t>Ensur</w:t>
      </w:r>
      <w:r w:rsidRPr="000B5303" w:rsidR="006E39F6">
        <w:rPr>
          <w:color w:val="auto"/>
        </w:rPr>
        <w:t>ing</w:t>
      </w:r>
      <w:r w:rsidRPr="000B5303">
        <w:rPr>
          <w:color w:val="auto"/>
        </w:rPr>
        <w:t xml:space="preserve"> that candidates completing coursework or non-examination assessments are aware of the need for the work to be their own and are provided with clear instructions on how to avoid plagiarism (including AI misuse).</w:t>
      </w:r>
    </w:p>
    <w:p w:rsidR="00B418AD" w:rsidRDefault="00B418AD" w14:paraId="672A6659" w14:textId="77777777">
      <w:pPr>
        <w:ind w:left="-5" w:right="53"/>
      </w:pPr>
    </w:p>
    <w:p w:rsidR="00B418AD" w:rsidRDefault="00B418AD" w14:paraId="0A37501D" w14:textId="77777777">
      <w:pPr>
        <w:ind w:left="-5" w:right="53"/>
      </w:pPr>
    </w:p>
    <w:p w:rsidR="008309BB" w:rsidRDefault="00CD762A" w14:paraId="5F93075F" w14:textId="77777777">
      <w:pPr>
        <w:spacing w:after="0" w:line="259" w:lineRule="auto"/>
        <w:ind w:left="0" w:right="0" w:firstLine="0"/>
      </w:pPr>
      <w:r>
        <w:t xml:space="preserve"> </w:t>
      </w:r>
    </w:p>
    <w:p w:rsidR="008309BB" w:rsidRDefault="00CD762A" w14:paraId="248F401C" w14:textId="77777777">
      <w:pPr>
        <w:pStyle w:val="Heading1"/>
        <w:ind w:left="-5"/>
        <w:rPr>
          <w:b w:val="0"/>
        </w:rPr>
      </w:pPr>
      <w:r>
        <w:rPr>
          <w:b w:val="0"/>
        </w:rPr>
        <w:t xml:space="preserve">4.3 </w:t>
      </w:r>
      <w:r>
        <w:t>AI Use in Assessments</w:t>
      </w:r>
      <w:r>
        <w:rPr>
          <w:b w:val="0"/>
        </w:rPr>
        <w:t xml:space="preserve">  </w:t>
      </w:r>
    </w:p>
    <w:p w:rsidR="00C4301A" w:rsidP="00C4301A" w:rsidRDefault="00C4301A" w14:paraId="5DAB6C7B" w14:textId="77777777"/>
    <w:p w:rsidRPr="00C4301A" w:rsidR="00C4301A" w:rsidP="00C4301A" w:rsidRDefault="00C4301A" w14:paraId="7D1A4FBA" w14:textId="77777777">
      <w:r w:rsidR="00C4301A">
        <w:rPr/>
        <w:t xml:space="preserve">AI can be used to generate answers that are not the </w:t>
      </w:r>
      <w:r w:rsidR="00C4301A">
        <w:rPr/>
        <w:t>pupils</w:t>
      </w:r>
      <w:r w:rsidR="00C4301A">
        <w:rPr/>
        <w:t xml:space="preserve"> own answers. This can be accessed on any device that supports the use of AI through the internet or through other means. Therefore, there is a balance with using AI to learn but also being clear that under coursework situations they must </w:t>
      </w:r>
      <w:r w:rsidR="00C4301A">
        <w:rPr/>
        <w:t>submit</w:t>
      </w:r>
      <w:r w:rsidR="00C4301A">
        <w:rPr/>
        <w:t xml:space="preserve"> authentically generated answers indepen</w:t>
      </w:r>
      <w:r w:rsidR="0025268F">
        <w:rPr/>
        <w:t>den</w:t>
      </w:r>
      <w:r w:rsidR="00C4301A">
        <w:rPr/>
        <w:t>t</w:t>
      </w:r>
      <w:r w:rsidR="0025268F">
        <w:rPr/>
        <w:t>ly which they have created.</w:t>
      </w:r>
    </w:p>
    <w:p w:rsidR="0DA7310B" w:rsidRDefault="0DA7310B" w14:paraId="3A20406F" w14:textId="6DF6B464"/>
    <w:p w:rsidR="00B873A0" w:rsidP="0DA7310B" w:rsidRDefault="00B873A0" w14:paraId="53FE8857" w14:textId="6A29B4A4">
      <w:pPr>
        <w:pStyle w:val="Normal"/>
      </w:pPr>
      <w:r w:rsidRPr="0DA7310B" w:rsidR="00B873A0">
        <w:rPr>
          <w:rFonts w:ascii="Calibri" w:hAnsi="Calibri" w:eastAsia="Calibri" w:cs="Calibri"/>
          <w:noProof w:val="0"/>
          <w:sz w:val="24"/>
          <w:szCs w:val="24"/>
          <w:lang w:val="en-GB"/>
        </w:rPr>
        <w:t>Use of AI tools as part of teaching, learning, revision, or skill development does not imply permission to use AI in assessed work. AI may only be used in coursework or non-examination assessments where explicitly permitted by qualification regulations and centre guidance.</w:t>
      </w:r>
    </w:p>
    <w:p w:rsidR="008309BB" w:rsidRDefault="00CD762A" w14:paraId="1E72ADE8" w14:textId="77777777">
      <w:pPr>
        <w:spacing w:after="0" w:line="259" w:lineRule="auto"/>
        <w:ind w:left="0" w:right="0" w:firstLine="0"/>
      </w:pPr>
      <w:r>
        <w:t xml:space="preserve"> </w:t>
      </w:r>
    </w:p>
    <w:p w:rsidR="008309BB" w:rsidRDefault="00CD762A" w14:paraId="09D02019" w14:textId="77777777">
      <w:pPr>
        <w:ind w:left="-5" w:right="53"/>
      </w:pPr>
      <w:r>
        <w:t xml:space="preserve">Candidates are advised that where they are allowed to use AI tools, they must:  </w:t>
      </w:r>
    </w:p>
    <w:p w:rsidR="008309BB" w:rsidRDefault="00CD762A" w14:paraId="3C7B8B64" w14:textId="77777777">
      <w:pPr>
        <w:spacing w:after="25" w:line="259" w:lineRule="auto"/>
        <w:ind w:left="0" w:right="0" w:firstLine="0"/>
      </w:pPr>
      <w:r>
        <w:t xml:space="preserve"> </w:t>
      </w:r>
    </w:p>
    <w:p w:rsidR="008309BB" w:rsidRDefault="00CD762A" w14:paraId="5512A2E3" w14:textId="77777777">
      <w:pPr>
        <w:numPr>
          <w:ilvl w:val="0"/>
          <w:numId w:val="9"/>
        </w:numPr>
        <w:ind w:right="53" w:hanging="360"/>
      </w:pPr>
      <w:r>
        <w:t xml:space="preserve">Reference them clearly  </w:t>
      </w:r>
    </w:p>
    <w:p w:rsidR="008309BB" w:rsidRDefault="00CD762A" w14:paraId="3AD3E239" w14:textId="77777777">
      <w:pPr>
        <w:numPr>
          <w:ilvl w:val="0"/>
          <w:numId w:val="9"/>
        </w:numPr>
        <w:ind w:right="53" w:hanging="360"/>
      </w:pPr>
      <w:r>
        <w:t xml:space="preserve">Name the AI tool used </w:t>
      </w:r>
    </w:p>
    <w:p w:rsidR="008309BB" w:rsidRDefault="00CD762A" w14:paraId="0971B117" w14:textId="77777777">
      <w:pPr>
        <w:numPr>
          <w:ilvl w:val="0"/>
          <w:numId w:val="9"/>
        </w:numPr>
        <w:ind w:right="53" w:hanging="360"/>
      </w:pPr>
      <w:r>
        <w:t xml:space="preserve">Add the date they generated the content  </w:t>
      </w:r>
    </w:p>
    <w:p w:rsidR="008309BB" w:rsidRDefault="00CD762A" w14:paraId="7193FAA6" w14:textId="77777777">
      <w:pPr>
        <w:numPr>
          <w:ilvl w:val="0"/>
          <w:numId w:val="9"/>
        </w:numPr>
        <w:ind w:right="53" w:hanging="360"/>
      </w:pPr>
      <w:r>
        <w:t xml:space="preserve">Explain how it was used  </w:t>
      </w:r>
    </w:p>
    <w:p w:rsidR="008309BB" w:rsidRDefault="00CD762A" w14:paraId="101DEC9B" w14:textId="77777777">
      <w:pPr>
        <w:numPr>
          <w:ilvl w:val="0"/>
          <w:numId w:val="9"/>
        </w:numPr>
        <w:ind w:right="53" w:hanging="360"/>
      </w:pPr>
      <w:r>
        <w:t xml:space="preserve">Save a screenshot of the questions they asked and the answers they got  </w:t>
      </w:r>
    </w:p>
    <w:p w:rsidR="008309BB" w:rsidRDefault="00CD762A" w14:paraId="11596254" w14:textId="77777777">
      <w:pPr>
        <w:spacing w:after="0" w:line="259" w:lineRule="auto"/>
        <w:ind w:left="0" w:right="0" w:firstLine="0"/>
      </w:pPr>
      <w:r>
        <w:t xml:space="preserve"> </w:t>
      </w:r>
    </w:p>
    <w:p w:rsidR="008309BB" w:rsidRDefault="000E5FD0" w14:paraId="366D0DBD" w14:textId="77777777">
      <w:pPr>
        <w:ind w:left="-5" w:right="53"/>
      </w:pPr>
      <w:r>
        <w:t xml:space="preserve">Candidates are </w:t>
      </w:r>
      <w:r w:rsidR="00CD762A">
        <w:t>advised that where the use of AI tools is allowed, they cannot get marks for content just produced by AI – their marks come from showing their own understanding and p</w:t>
      </w:r>
      <w:r w:rsidR="00C4301A">
        <w:t>roducing their own work and any use of AI must be referenced and a failure to do so is malpractice.</w:t>
      </w:r>
    </w:p>
    <w:p w:rsidR="0025268F" w:rsidRDefault="0025268F" w14:paraId="02EB378F" w14:textId="77777777">
      <w:pPr>
        <w:ind w:left="-5" w:right="53"/>
      </w:pPr>
    </w:p>
    <w:p w:rsidR="0025268F" w:rsidRDefault="0025268F" w14:paraId="71F5E726" w14:textId="77777777">
      <w:pPr>
        <w:ind w:left="-5" w:right="53"/>
      </w:pPr>
      <w:r>
        <w:t>Therefore:</w:t>
      </w:r>
    </w:p>
    <w:p w:rsidR="008309BB" w:rsidRDefault="00CD762A" w14:paraId="06ED1C03" w14:textId="77777777">
      <w:pPr>
        <w:spacing w:after="0" w:line="259" w:lineRule="auto"/>
        <w:ind w:left="0" w:right="0" w:firstLine="0"/>
      </w:pPr>
      <w:r>
        <w:t xml:space="preserve"> </w:t>
      </w:r>
    </w:p>
    <w:p w:rsidRPr="00C4301A" w:rsidR="00C4301A" w:rsidP="27CC6675" w:rsidRDefault="00CD762A" w14:paraId="4D89B068" w14:textId="1FEF6F3E">
      <w:pPr>
        <w:ind w:left="-5" w:right="53"/>
      </w:pPr>
      <w:r>
        <w:t xml:space="preserve">Candidates are advised that use of AI is not allowed in formal assessments / exams and their use would constitute malpractice.  </w:t>
      </w:r>
      <w:r w:rsidR="00C4301A">
        <w:t xml:space="preserve">  </w:t>
      </w:r>
    </w:p>
    <w:p w:rsidRPr="00C4301A" w:rsidR="00C4301A" w:rsidP="31F7342D" w:rsidRDefault="00C4301A" w14:paraId="6A05A809" w14:textId="77777777">
      <w:pPr>
        <w:ind w:left="0" w:right="53" w:firstLine="0"/>
      </w:pPr>
    </w:p>
    <w:p w:rsidRPr="00C4301A" w:rsidR="00C4301A" w:rsidP="31F7342D" w:rsidRDefault="00C4301A" w14:paraId="5A39BBE3" w14:textId="77777777">
      <w:pPr>
        <w:ind w:left="-5" w:right="53"/>
      </w:pPr>
    </w:p>
    <w:p w:rsidR="00C4301A" w:rsidP="31F7342D" w:rsidRDefault="00C4301A" w14:paraId="3B81B356" w14:textId="28A4B093">
      <w:pPr>
        <w:ind w:left="-5" w:right="53"/>
      </w:pPr>
      <w:r>
        <w:t>Any staff decision to reject a candidates work on the grounds of malpractice, because AI is used, and means that the work they submit for assessment is not their own will have committed malpractice, in accordance with JCQ regulations, and may attract severe sanctions.</w:t>
      </w:r>
    </w:p>
    <w:p w:rsidRPr="000B5303" w:rsidR="00C4301A" w:rsidP="31F7342D" w:rsidRDefault="00C4301A" w14:paraId="41C8F396" w14:textId="77777777">
      <w:pPr>
        <w:ind w:left="-5" w:right="53"/>
        <w:rPr>
          <w:color w:val="auto"/>
        </w:rPr>
      </w:pPr>
    </w:p>
    <w:p w:rsidRPr="000B5303" w:rsidR="00C4301A" w:rsidP="31F7342D" w:rsidRDefault="006E39F6" w14:paraId="3B19036F" w14:textId="5116C8D9">
      <w:pPr>
        <w:pStyle w:val="NormalWeb"/>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Candidates </w:t>
      </w:r>
      <w:r w:rsidRPr="000B5303" w:rsidR="00C4301A">
        <w:rPr>
          <w:rFonts w:asciiTheme="minorHAnsi" w:hAnsiTheme="minorHAnsi" w:cstheme="minorBidi"/>
        </w:rPr>
        <w:t>and staff should not copy from any source, including generative AI, without prior approval and adequate documentation.</w:t>
      </w:r>
    </w:p>
    <w:p w:rsidRPr="000B5303" w:rsidR="00C4301A" w:rsidP="31F7342D" w:rsidRDefault="00C4301A" w14:paraId="72A3D3EC" w14:textId="77777777">
      <w:pPr>
        <w:pStyle w:val="NormalWeb"/>
        <w:shd w:val="clear" w:color="auto" w:fill="FFFFFF" w:themeFill="background1"/>
        <w:spacing w:before="0" w:beforeAutospacing="0" w:after="0" w:afterAutospacing="0"/>
        <w:rPr>
          <w:rFonts w:asciiTheme="minorHAnsi" w:hAnsiTheme="minorHAnsi" w:cstheme="minorBidi"/>
        </w:rPr>
      </w:pPr>
    </w:p>
    <w:p w:rsidRPr="000B5303" w:rsidR="00C4301A" w:rsidP="31F7342D" w:rsidRDefault="006E39F6" w14:paraId="668B7946" w14:textId="60199D28">
      <w:pPr>
        <w:pStyle w:val="NormalWeb"/>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Candidates</w:t>
      </w:r>
      <w:r w:rsidRPr="000B5303" w:rsidR="00C4301A">
        <w:rPr>
          <w:rFonts w:asciiTheme="minorHAnsi" w:hAnsiTheme="minorHAnsi" w:cstheme="minorBidi"/>
        </w:rPr>
        <w:t xml:space="preserve"> should not submit AI-generated work as their original work. Staff and </w:t>
      </w:r>
      <w:r w:rsidRPr="000B5303">
        <w:rPr>
          <w:rFonts w:asciiTheme="minorHAnsi" w:hAnsiTheme="minorHAnsi" w:cstheme="minorBidi"/>
        </w:rPr>
        <w:t>candidates</w:t>
      </w:r>
      <w:r w:rsidRPr="000B5303" w:rsidR="00C4301A">
        <w:rPr>
          <w:rFonts w:asciiTheme="minorHAnsi" w:hAnsiTheme="minorHAnsi" w:cstheme="minorBidi"/>
        </w:rPr>
        <w:t xml:space="preserve"> will be taught how to properly cite or acknowledge the use of AI where applicable. Teachers will be clear about when and how AI tools may be used to complete assignments and restructure assignments to reduce opportunities for plagiarism by requiring personal context, original arguments, or original data collection. </w:t>
      </w:r>
    </w:p>
    <w:p w:rsidRPr="000B5303" w:rsidR="00C4301A" w:rsidP="00230B45" w:rsidRDefault="00C4301A" w14:paraId="44EAFD9C" w14:textId="77777777">
      <w:pPr>
        <w:ind w:left="0" w:right="53" w:firstLine="0"/>
        <w:rPr>
          <w:color w:val="auto"/>
        </w:rPr>
      </w:pPr>
    </w:p>
    <w:p w:rsidRPr="000B5303" w:rsidR="008309BB" w:rsidRDefault="00CD762A" w14:paraId="707D7BCF" w14:textId="77777777">
      <w:pPr>
        <w:spacing w:after="0" w:line="259" w:lineRule="auto"/>
        <w:ind w:left="0" w:right="0" w:firstLine="0"/>
        <w:rPr>
          <w:color w:val="auto"/>
        </w:rPr>
      </w:pPr>
      <w:r w:rsidRPr="000B5303">
        <w:rPr>
          <w:color w:val="auto"/>
        </w:rPr>
        <w:t xml:space="preserve"> </w:t>
      </w:r>
    </w:p>
    <w:p w:rsidRPr="000B5303" w:rsidR="00B418AD" w:rsidP="31F7342D" w:rsidRDefault="00B418AD" w14:paraId="6917FBE6" w14:textId="77777777">
      <w:pPr>
        <w:ind w:left="-5" w:right="53"/>
        <w:rPr>
          <w:b/>
          <w:bCs/>
          <w:color w:val="auto"/>
        </w:rPr>
      </w:pPr>
      <w:r w:rsidRPr="000B5303">
        <w:rPr>
          <w:color w:val="auto"/>
        </w:rPr>
        <w:t xml:space="preserve">4.4 </w:t>
      </w:r>
      <w:r w:rsidRPr="000B5303">
        <w:rPr>
          <w:b/>
          <w:bCs/>
          <w:color w:val="auto"/>
        </w:rPr>
        <w:t xml:space="preserve">Teaching staff </w:t>
      </w:r>
    </w:p>
    <w:p w:rsidRPr="000B5303" w:rsidR="00B418AD" w:rsidRDefault="00B418AD" w14:paraId="4B94D5A5" w14:textId="77777777">
      <w:pPr>
        <w:ind w:left="-5" w:right="53"/>
        <w:rPr>
          <w:color w:val="auto"/>
        </w:rPr>
      </w:pPr>
    </w:p>
    <w:p w:rsidRPr="000B5303" w:rsidR="008309BB" w:rsidRDefault="00B418AD" w14:paraId="1ADF694E" w14:textId="791FB76C">
      <w:pPr>
        <w:ind w:left="-5" w:right="53"/>
        <w:rPr>
          <w:color w:val="auto"/>
        </w:rPr>
      </w:pPr>
      <w:r w:rsidRPr="000B5303">
        <w:rPr>
          <w:color w:val="auto"/>
        </w:rPr>
        <w:t>Are</w:t>
      </w:r>
      <w:r w:rsidRPr="000B5303" w:rsidR="00CD762A">
        <w:rPr>
          <w:color w:val="auto"/>
        </w:rPr>
        <w:t xml:space="preserve"> advised to consider putting safeguards against use of AI in NEA / coursework in place by, wherever possible, finding time for </w:t>
      </w:r>
      <w:r w:rsidRPr="000B5303" w:rsidR="002A03FB">
        <w:rPr>
          <w:rFonts w:asciiTheme="minorHAnsi" w:hAnsiTheme="minorHAnsi" w:cstheme="minorBidi"/>
          <w:color w:val="auto"/>
        </w:rPr>
        <w:t>candidates</w:t>
      </w:r>
      <w:r w:rsidRPr="000B5303" w:rsidR="00CD762A">
        <w:rPr>
          <w:color w:val="auto"/>
        </w:rPr>
        <w:t xml:space="preserve"> to complete work under exam-like conditions/in class to help staff understand the standard candidates are currently working at.  </w:t>
      </w:r>
    </w:p>
    <w:p w:rsidRPr="000B5303" w:rsidR="008309BB" w:rsidRDefault="00CD762A" w14:paraId="2A47D515" w14:textId="77777777">
      <w:pPr>
        <w:spacing w:after="0" w:line="259" w:lineRule="auto"/>
        <w:ind w:left="0" w:right="0" w:firstLine="0"/>
        <w:rPr>
          <w:color w:val="auto"/>
        </w:rPr>
      </w:pPr>
      <w:r w:rsidRPr="000B5303">
        <w:rPr>
          <w:color w:val="auto"/>
        </w:rPr>
        <w:t xml:space="preserve"> </w:t>
      </w:r>
    </w:p>
    <w:p w:rsidRPr="000B5303" w:rsidR="008309BB" w:rsidRDefault="00CD762A" w14:paraId="7CAF9416" w14:textId="46686196">
      <w:pPr>
        <w:ind w:left="-5" w:right="53"/>
        <w:rPr>
          <w:color w:val="auto"/>
        </w:rPr>
      </w:pPr>
      <w:r w:rsidRPr="000B5303">
        <w:rPr>
          <w:color w:val="auto"/>
        </w:rPr>
        <w:t xml:space="preserve">Teaching staff are also advised to talk to </w:t>
      </w:r>
      <w:r w:rsidRPr="000B5303" w:rsidR="002A03FB">
        <w:rPr>
          <w:rFonts w:asciiTheme="minorHAnsi" w:hAnsiTheme="minorHAnsi" w:cstheme="minorBidi"/>
          <w:color w:val="auto"/>
        </w:rPr>
        <w:t xml:space="preserve">candidates </w:t>
      </w:r>
      <w:r w:rsidRPr="000B5303">
        <w:rPr>
          <w:color w:val="auto"/>
        </w:rPr>
        <w:t xml:space="preserve">about their work to check their understanding on an ongoing basis, before commencing marking of work.  </w:t>
      </w:r>
    </w:p>
    <w:p w:rsidRPr="000B5303" w:rsidR="00C4301A" w:rsidP="00C4301A" w:rsidRDefault="00C4301A" w14:paraId="3DEEC669" w14:textId="77777777">
      <w:pPr>
        <w:ind w:left="0" w:right="53" w:firstLine="0"/>
        <w:rPr>
          <w:color w:val="auto"/>
        </w:rPr>
      </w:pPr>
    </w:p>
    <w:p w:rsidRPr="000B5303" w:rsidR="00C4301A" w:rsidP="00C4301A" w:rsidRDefault="00CD762A" w14:paraId="68E48825" w14:textId="77777777">
      <w:pPr>
        <w:ind w:left="-5" w:right="53"/>
        <w:rPr>
          <w:color w:val="auto"/>
        </w:rPr>
      </w:pPr>
      <w:r w:rsidRPr="000B5303">
        <w:rPr>
          <w:color w:val="auto"/>
        </w:rPr>
        <w:t xml:space="preserve"> </w:t>
      </w:r>
      <w:r w:rsidRPr="000B5303" w:rsidR="00C4301A">
        <w:rPr>
          <w:color w:val="auto"/>
        </w:rPr>
        <w:t>All teaching staff have a responsibility to report any potential malpractice that they can identify.</w:t>
      </w:r>
    </w:p>
    <w:p w:rsidRPr="000B5303" w:rsidR="00C4301A" w:rsidP="00C4301A" w:rsidRDefault="00C4301A" w14:paraId="3656B9AB" w14:textId="77777777">
      <w:pPr>
        <w:ind w:left="-5" w:right="53"/>
        <w:rPr>
          <w:color w:val="auto"/>
        </w:rPr>
      </w:pPr>
    </w:p>
    <w:p w:rsidRPr="00C4301A" w:rsidR="00C4301A" w:rsidP="31F7342D" w:rsidRDefault="00C4301A" w14:paraId="1D11865D" w14:textId="5C6EFB1F">
      <w:pPr>
        <w:ind w:left="-5" w:right="53"/>
      </w:pPr>
      <w:r w:rsidRPr="000B5303">
        <w:rPr>
          <w:color w:val="auto"/>
        </w:rPr>
        <w:t xml:space="preserve">Teaching staff are advised to be clear about when and if </w:t>
      </w:r>
      <w:r w:rsidRPr="000B5303" w:rsidR="002A03FB">
        <w:rPr>
          <w:rFonts w:asciiTheme="minorHAnsi" w:hAnsiTheme="minorHAnsi" w:cstheme="minorBidi"/>
          <w:color w:val="auto"/>
        </w:rPr>
        <w:t xml:space="preserve">candidates </w:t>
      </w:r>
      <w:r w:rsidRPr="000B5303">
        <w:rPr>
          <w:color w:val="auto"/>
        </w:rPr>
        <w:t xml:space="preserve">can use AI tools and if the qualification rules allow the use of AI tools, to make sure </w:t>
      </w:r>
      <w:r w:rsidRPr="000B5303" w:rsidR="002A03FB">
        <w:rPr>
          <w:rFonts w:asciiTheme="minorHAnsi" w:hAnsiTheme="minorHAnsi" w:cstheme="minorBidi"/>
          <w:color w:val="auto"/>
        </w:rPr>
        <w:t>candidates</w:t>
      </w:r>
      <w:r w:rsidRPr="000B5303">
        <w:rPr>
          <w:color w:val="auto"/>
        </w:rPr>
        <w:t xml:space="preserve"> know how to </w:t>
      </w:r>
      <w:r>
        <w:t xml:space="preserve">reference clearly.  </w:t>
      </w:r>
    </w:p>
    <w:p w:rsidRPr="00C4301A" w:rsidR="00C4301A" w:rsidP="31F7342D" w:rsidRDefault="00C4301A" w14:paraId="15E48944" w14:textId="77777777">
      <w:pPr>
        <w:spacing w:after="0" w:line="259" w:lineRule="auto"/>
        <w:ind w:left="0" w:right="0" w:firstLine="0"/>
      </w:pPr>
      <w:r>
        <w:t xml:space="preserve"> </w:t>
      </w:r>
    </w:p>
    <w:p w:rsidRPr="00C4301A" w:rsidR="00C4301A" w:rsidP="31F7342D" w:rsidRDefault="00C4301A" w14:paraId="4D891CE7" w14:textId="1FFADDC4">
      <w:pPr>
        <w:ind w:left="-5" w:right="53"/>
      </w:pPr>
      <w:r>
        <w:t>Teaching staff should advise</w:t>
      </w:r>
      <w:r w:rsidRPr="31F7342D" w:rsidR="002A03FB">
        <w:rPr>
          <w:rFonts w:asciiTheme="minorHAnsi" w:hAnsiTheme="minorHAnsi" w:cstheme="minorBidi"/>
          <w:color w:val="000000" w:themeColor="text1"/>
        </w:rPr>
        <w:t xml:space="preserve"> </w:t>
      </w:r>
      <w:r w:rsidRPr="000B5303" w:rsidR="002A03FB">
        <w:rPr>
          <w:rFonts w:asciiTheme="minorHAnsi" w:hAnsiTheme="minorHAnsi" w:cstheme="minorBidi"/>
          <w:color w:val="auto"/>
        </w:rPr>
        <w:t xml:space="preserve">candidates </w:t>
      </w:r>
      <w:r w:rsidRPr="000B5303">
        <w:rPr>
          <w:color w:val="auto"/>
        </w:rPr>
        <w:t>th</w:t>
      </w:r>
      <w:r>
        <w:t xml:space="preserve">at misusing AI is cheating and a form of malpractice and inform them that the consequences are severe – they could lose the marks for the assessment or even be disqualified from the subject.  </w:t>
      </w:r>
    </w:p>
    <w:p w:rsidRPr="00C4301A" w:rsidR="00C4301A" w:rsidP="31F7342D" w:rsidRDefault="00C4301A" w14:paraId="0A4E68ED" w14:textId="77777777">
      <w:pPr>
        <w:spacing w:after="0" w:line="259" w:lineRule="auto"/>
        <w:ind w:left="0" w:right="0" w:firstLine="0"/>
      </w:pPr>
      <w:r>
        <w:t xml:space="preserve"> </w:t>
      </w:r>
    </w:p>
    <w:p w:rsidRPr="00C4301A" w:rsidR="00C4301A" w:rsidP="31F7342D" w:rsidRDefault="00C4301A" w14:paraId="59D821E9" w14:textId="77777777">
      <w:pPr>
        <w:ind w:left="-5" w:right="53"/>
      </w:pPr>
      <w:r>
        <w:t xml:space="preserve">Teaching staff should ensure candidates are aware of the importance of the candidate declaration (which references AI use) when they submit their work for assessment. </w:t>
      </w:r>
    </w:p>
    <w:p w:rsidR="00C4301A" w:rsidP="31F7342D" w:rsidRDefault="00C4301A" w14:paraId="45FB0818" w14:textId="77777777">
      <w:pPr>
        <w:pStyle w:val="NormalWeb"/>
        <w:shd w:val="clear" w:color="auto" w:fill="FFFFFF" w:themeFill="background1"/>
        <w:spacing w:before="0" w:beforeAutospacing="0" w:after="0" w:afterAutospacing="0"/>
        <w:rPr>
          <w:rFonts w:ascii="Arial" w:hAnsi="Arial" w:cs="Arial"/>
          <w:b/>
          <w:bCs/>
          <w:color w:val="000000"/>
          <w:sz w:val="27"/>
          <w:szCs w:val="27"/>
        </w:rPr>
      </w:pPr>
    </w:p>
    <w:p w:rsidR="00FF1A12" w:rsidP="31F7342D" w:rsidRDefault="0025268F" w14:paraId="7E9A1F80" w14:textId="77777777">
      <w:pPr>
        <w:pStyle w:val="NormalWeb"/>
        <w:shd w:val="clear" w:color="auto" w:fill="FFFFFF" w:themeFill="background1"/>
        <w:spacing w:before="0" w:beforeAutospacing="0" w:after="0" w:afterAutospacing="0"/>
        <w:rPr>
          <w:rFonts w:asciiTheme="minorHAnsi" w:hAnsiTheme="minorHAnsi" w:cstheme="minorBidi"/>
          <w:b/>
          <w:bCs/>
          <w:color w:val="000000" w:themeColor="text1"/>
        </w:rPr>
      </w:pPr>
      <w:r w:rsidRPr="31F7342D">
        <w:rPr>
          <w:rFonts w:asciiTheme="minorHAnsi" w:hAnsiTheme="minorHAnsi" w:cstheme="minorBidi"/>
          <w:color w:val="000000" w:themeColor="text1"/>
        </w:rPr>
        <w:t xml:space="preserve">In line with teaching standards, equality and diversity, and wellbeing policies Teaching staff should ensure that pupils do not </w:t>
      </w:r>
      <w:r w:rsidRPr="31F7342D">
        <w:rPr>
          <w:rFonts w:asciiTheme="minorHAnsi" w:hAnsiTheme="minorHAnsi" w:cstheme="minorBidi"/>
          <w:b/>
          <w:bCs/>
          <w:color w:val="000000" w:themeColor="text1"/>
        </w:rPr>
        <w:t> </w:t>
      </w:r>
    </w:p>
    <w:p w:rsidRPr="000B5303" w:rsidR="00FF1A12" w:rsidP="00FF1A12" w:rsidRDefault="0025268F" w14:paraId="0E161231" w14:textId="7FC49E1D">
      <w:pPr>
        <w:pStyle w:val="NormalWeb"/>
        <w:numPr>
          <w:ilvl w:val="0"/>
          <w:numId w:val="15"/>
        </w:numPr>
        <w:shd w:val="clear" w:color="auto" w:fill="FFFFFF" w:themeFill="background1"/>
        <w:spacing w:before="0" w:beforeAutospacing="0" w:after="0" w:afterAutospacing="0"/>
        <w:rPr>
          <w:rFonts w:asciiTheme="minorHAnsi" w:hAnsiTheme="minorHAnsi" w:cstheme="minorBidi"/>
        </w:rPr>
      </w:pPr>
      <w:r w:rsidRPr="31F7342D">
        <w:rPr>
          <w:rFonts w:asciiTheme="minorHAnsi" w:hAnsiTheme="minorHAnsi" w:cstheme="minorBidi"/>
          <w:color w:val="000000" w:themeColor="text1"/>
        </w:rPr>
        <w:t>Use AI tools to manipulate media to impersonate others for bullying, harassment, or any form of intimidation which is strictly prohibited. All users are expected to employ these</w:t>
      </w:r>
      <w:r w:rsidRPr="000B5303">
        <w:rPr>
          <w:rFonts w:asciiTheme="minorHAnsi" w:hAnsiTheme="minorHAnsi" w:cstheme="minorBidi"/>
        </w:rPr>
        <w:t xml:space="preserve"> tools solely for educational purposes, upholding values of respect, inclusivity, and academic integrity at all times</w:t>
      </w:r>
    </w:p>
    <w:p w:rsidRPr="000B5303" w:rsidR="00FF1A12" w:rsidP="00FF1A12" w:rsidRDefault="0025268F" w14:paraId="207644B6" w14:textId="52C78C9B">
      <w:pPr>
        <w:pStyle w:val="NormalWeb"/>
        <w:numPr>
          <w:ilvl w:val="0"/>
          <w:numId w:val="15"/>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Develop a dependence on AI tools which can decrease human discretion and oversight and affect a </w:t>
      </w:r>
      <w:r w:rsidRPr="000B5303" w:rsidR="00FF1A12">
        <w:rPr>
          <w:rFonts w:asciiTheme="minorHAnsi" w:hAnsiTheme="minorHAnsi" w:cstheme="minorBidi"/>
        </w:rPr>
        <w:t xml:space="preserve">candidate’s </w:t>
      </w:r>
      <w:r w:rsidRPr="000B5303">
        <w:rPr>
          <w:rFonts w:asciiTheme="minorHAnsi" w:hAnsiTheme="minorHAnsi" w:cstheme="minorBidi"/>
        </w:rPr>
        <w:t xml:space="preserve">ability to work independently and submit coursework of integrity. </w:t>
      </w:r>
    </w:p>
    <w:p w:rsidRPr="000B5303" w:rsidR="0025268F" w:rsidP="00FF1A12" w:rsidRDefault="0025268F" w14:paraId="79F436A9" w14:textId="38EAA651">
      <w:pPr>
        <w:pStyle w:val="NormalWeb"/>
        <w:numPr>
          <w:ilvl w:val="0"/>
          <w:numId w:val="15"/>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Create Unequal access: If an assignment permits the use of AI tools, the tools will be made available to all </w:t>
      </w:r>
      <w:r w:rsidRPr="000B5303" w:rsidR="00FF1A12">
        <w:rPr>
          <w:rFonts w:asciiTheme="minorHAnsi" w:hAnsiTheme="minorHAnsi" w:cstheme="minorBidi"/>
        </w:rPr>
        <w:t>candidates</w:t>
      </w:r>
      <w:r w:rsidRPr="000B5303">
        <w:rPr>
          <w:rFonts w:asciiTheme="minorHAnsi" w:hAnsiTheme="minorHAnsi" w:cstheme="minorBidi"/>
        </w:rPr>
        <w:t>, considering that some may already have access to such resources outside of school.</w:t>
      </w:r>
    </w:p>
    <w:p w:rsidRPr="000B5303" w:rsidR="000E5FD0" w:rsidP="31F7342D" w:rsidRDefault="000E5FD0" w14:paraId="049F31CB" w14:textId="77777777">
      <w:pPr>
        <w:pStyle w:val="NormalWeb"/>
        <w:shd w:val="clear" w:color="auto" w:fill="FFFFFF" w:themeFill="background1"/>
        <w:spacing w:before="0" w:beforeAutospacing="0" w:after="0" w:afterAutospacing="0"/>
        <w:rPr>
          <w:rFonts w:asciiTheme="minorHAnsi" w:hAnsiTheme="minorHAnsi" w:cstheme="minorBidi"/>
        </w:rPr>
      </w:pPr>
    </w:p>
    <w:p w:rsidRPr="000B5303" w:rsidR="009A7E45" w:rsidP="31F7342D" w:rsidRDefault="000E5FD0" w14:paraId="31D9ACE7" w14:textId="045659B0">
      <w:pPr>
        <w:pStyle w:val="NormalWeb"/>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If AI misuse is suspected by a teacher or reported by another </w:t>
      </w:r>
      <w:r w:rsidRPr="000B5303" w:rsidR="009A7E45">
        <w:rPr>
          <w:rFonts w:asciiTheme="minorHAnsi" w:hAnsiTheme="minorHAnsi" w:cstheme="minorBidi"/>
        </w:rPr>
        <w:t xml:space="preserve">candidate </w:t>
      </w:r>
      <w:r w:rsidRPr="000B5303">
        <w:rPr>
          <w:rFonts w:asciiTheme="minorHAnsi" w:hAnsiTheme="minorHAnsi" w:cstheme="minorBidi"/>
        </w:rPr>
        <w:t>or member of the public, it must be reported immediately. The subject department will</w:t>
      </w:r>
      <w:r w:rsidRPr="000B5303" w:rsidR="009A7E45">
        <w:rPr>
          <w:rFonts w:asciiTheme="minorHAnsi" w:hAnsiTheme="minorHAnsi" w:cstheme="minorBidi"/>
        </w:rPr>
        <w:t>:</w:t>
      </w:r>
    </w:p>
    <w:p w:rsidRPr="000B5303" w:rsidR="009A7E45" w:rsidP="009A7E45" w:rsidRDefault="000E5FD0" w14:paraId="00A72A1E" w14:textId="56492032">
      <w:pPr>
        <w:pStyle w:val="NormalWeb"/>
        <w:numPr>
          <w:ilvl w:val="0"/>
          <w:numId w:val="16"/>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confirm if the</w:t>
      </w:r>
      <w:r w:rsidRPr="000B5303" w:rsidR="009A7E45">
        <w:rPr>
          <w:rFonts w:asciiTheme="minorHAnsi" w:hAnsiTheme="minorHAnsi" w:cstheme="minorBidi"/>
        </w:rPr>
        <w:t xml:space="preserve"> candidate </w:t>
      </w:r>
      <w:r w:rsidRPr="000B5303">
        <w:rPr>
          <w:rFonts w:asciiTheme="minorHAnsi" w:hAnsiTheme="minorHAnsi" w:cstheme="minorBidi"/>
        </w:rPr>
        <w:t>in question has signed a declaration of authentication</w:t>
      </w:r>
    </w:p>
    <w:p w:rsidRPr="000B5303" w:rsidR="009A7E45" w:rsidP="009A7E45" w:rsidRDefault="000E5FD0" w14:paraId="3E61F712" w14:textId="3B6C9859">
      <w:pPr>
        <w:pStyle w:val="NormalWeb"/>
        <w:numPr>
          <w:ilvl w:val="0"/>
          <w:numId w:val="16"/>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 if at this initial stage the</w:t>
      </w:r>
      <w:r w:rsidRPr="000B5303" w:rsidR="009A7E45">
        <w:rPr>
          <w:rFonts w:asciiTheme="minorHAnsi" w:hAnsiTheme="minorHAnsi" w:cstheme="minorBidi"/>
        </w:rPr>
        <w:t xml:space="preserve"> candidate </w:t>
      </w:r>
      <w:r w:rsidRPr="000B5303">
        <w:rPr>
          <w:rFonts w:asciiTheme="minorHAnsi" w:hAnsiTheme="minorHAnsi" w:cstheme="minorBidi"/>
        </w:rPr>
        <w:t xml:space="preserve">has not signed the stated form, the centre is not required to report this matter to the relevant awarding body and will deal with the case internally. </w:t>
      </w:r>
    </w:p>
    <w:p w:rsidR="009A7E45" w:rsidP="009A7E45" w:rsidRDefault="000E5FD0" w14:paraId="53BCCDCF" w14:textId="61387E1E">
      <w:pPr>
        <w:pStyle w:val="NormalWeb"/>
        <w:numPr>
          <w:ilvl w:val="0"/>
          <w:numId w:val="16"/>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If a suspected</w:t>
      </w:r>
      <w:r w:rsidRPr="000B5303" w:rsidR="009A7E45">
        <w:rPr>
          <w:rFonts w:asciiTheme="minorHAnsi" w:hAnsiTheme="minorHAnsi" w:cstheme="minorBidi"/>
        </w:rPr>
        <w:t xml:space="preserve"> candidate</w:t>
      </w:r>
      <w:r w:rsidRPr="000B5303">
        <w:rPr>
          <w:rFonts w:asciiTheme="minorHAnsi" w:hAnsiTheme="minorHAnsi" w:cstheme="minorBidi"/>
        </w:rPr>
        <w:t xml:space="preserve"> has signed a declaration of authentication document, then the relevant awarding body will </w:t>
      </w:r>
      <w:r w:rsidRPr="31F7342D">
        <w:rPr>
          <w:rFonts w:asciiTheme="minorHAnsi" w:hAnsiTheme="minorHAnsi" w:cstheme="minorBidi"/>
        </w:rPr>
        <w:t xml:space="preserve">be notified and liaise with the Head of Centre to conduct a full investigation. </w:t>
      </w:r>
    </w:p>
    <w:p w:rsidRPr="008A24DC" w:rsidR="000E5FD0" w:rsidP="009A7E45" w:rsidRDefault="000E5FD0" w14:paraId="020F0187" w14:textId="7EBC6617">
      <w:pPr>
        <w:pStyle w:val="NormalWeb"/>
        <w:numPr>
          <w:ilvl w:val="0"/>
          <w:numId w:val="16"/>
        </w:numPr>
        <w:shd w:val="clear" w:color="auto" w:fill="FFFFFF" w:themeFill="background1"/>
        <w:spacing w:before="0" w:beforeAutospacing="0" w:after="0" w:afterAutospacing="0"/>
        <w:rPr>
          <w:rFonts w:asciiTheme="minorHAnsi" w:hAnsiTheme="minorHAnsi" w:cstheme="minorBidi"/>
        </w:rPr>
      </w:pPr>
      <w:r w:rsidRPr="31F7342D">
        <w:rPr>
          <w:rFonts w:asciiTheme="minorHAnsi" w:hAnsiTheme="minorHAnsi" w:cstheme="minorBidi"/>
        </w:rPr>
        <w:t xml:space="preserve">The procedure is detailed in the </w:t>
      </w:r>
      <w:hyperlink r:id="rId59">
        <w:r w:rsidR="009A7E45">
          <w:rPr>
            <w:rStyle w:val="Hyperlink"/>
            <w:rFonts w:asciiTheme="minorHAnsi" w:hAnsiTheme="minorHAnsi" w:cstheme="minorBidi"/>
          </w:rPr>
          <w:t xml:space="preserve">JCQ Suspected Malpractice: Policies and Procedures document </w:t>
        </w:r>
      </w:hyperlink>
    </w:p>
    <w:p w:rsidRPr="000B5303" w:rsidR="008A24DC" w:rsidP="009A7E45" w:rsidRDefault="008A24DC" w14:paraId="724A2210" w14:textId="3697B2E8">
      <w:pPr>
        <w:pStyle w:val="NormalWeb"/>
        <w:numPr>
          <w:ilvl w:val="0"/>
          <w:numId w:val="16"/>
        </w:numPr>
        <w:shd w:val="clear" w:color="auto" w:fill="FFFFFF" w:themeFill="background1"/>
        <w:spacing w:before="0" w:beforeAutospacing="0" w:after="0" w:afterAutospacing="0"/>
        <w:rPr>
          <w:rFonts w:asciiTheme="minorHAnsi" w:hAnsiTheme="minorHAnsi" w:cstheme="minorHAnsi"/>
        </w:rPr>
      </w:pPr>
      <w:r w:rsidRPr="000B5303">
        <w:rPr>
          <w:rFonts w:asciiTheme="minorHAnsi" w:hAnsiTheme="minorHAnsi" w:cstheme="minorHAnsi"/>
        </w:rPr>
        <w:t>The Ce</w:t>
      </w:r>
      <w:r w:rsidRPr="000B5303" w:rsidR="00AB3872">
        <w:rPr>
          <w:rFonts w:asciiTheme="minorHAnsi" w:hAnsiTheme="minorHAnsi" w:cstheme="minorHAnsi"/>
        </w:rPr>
        <w:t>n</w:t>
      </w:r>
      <w:r w:rsidRPr="000B5303">
        <w:rPr>
          <w:rFonts w:asciiTheme="minorHAnsi" w:hAnsiTheme="minorHAnsi" w:cstheme="minorHAnsi"/>
        </w:rPr>
        <w:t xml:space="preserve">tre acknowledges that all other instances of malpractice </w:t>
      </w:r>
      <w:r w:rsidRPr="000B5303" w:rsidR="00AB3872">
        <w:rPr>
          <w:rFonts w:asciiTheme="minorHAnsi" w:hAnsiTheme="minorHAnsi" w:cstheme="minorHAnsi"/>
        </w:rPr>
        <w:t>must be reported to the relevant awarding body</w:t>
      </w:r>
    </w:p>
    <w:p w:rsidRPr="000B5303" w:rsidR="000E5FD0" w:rsidP="31F7342D" w:rsidRDefault="000E5FD0" w14:paraId="53128261" w14:textId="77777777">
      <w:pPr>
        <w:pStyle w:val="NormalWeb"/>
        <w:shd w:val="clear" w:color="auto" w:fill="FFFFFF" w:themeFill="background1"/>
        <w:spacing w:before="0" w:beforeAutospacing="0" w:after="0" w:afterAutospacing="0"/>
        <w:rPr>
          <w:rFonts w:asciiTheme="minorHAnsi" w:hAnsiTheme="minorHAnsi" w:cstheme="minorBidi"/>
        </w:rPr>
      </w:pPr>
    </w:p>
    <w:p w:rsidRPr="000B5303" w:rsidR="000E5FD0" w:rsidP="31F7342D" w:rsidRDefault="000E5FD0" w14:paraId="42804ED4" w14:textId="77777777">
      <w:pPr>
        <w:pStyle w:val="NormalWeb"/>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Sanctions and Consequences </w:t>
      </w:r>
    </w:p>
    <w:p w:rsidRPr="000B5303" w:rsidR="007F3B29" w:rsidP="31F7342D" w:rsidRDefault="000E5FD0" w14:paraId="41E07409" w14:textId="4F29AD47">
      <w:pPr>
        <w:pStyle w:val="NormalWeb"/>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The sanctions applied to a</w:t>
      </w:r>
      <w:r w:rsidRPr="000B5303" w:rsidR="009A7E45">
        <w:rPr>
          <w:rFonts w:asciiTheme="minorHAnsi" w:hAnsiTheme="minorHAnsi" w:cstheme="minorBidi"/>
        </w:rPr>
        <w:t xml:space="preserve"> candidate</w:t>
      </w:r>
      <w:r w:rsidRPr="000B5303">
        <w:rPr>
          <w:rFonts w:asciiTheme="minorHAnsi" w:hAnsiTheme="minorHAnsi" w:cstheme="minorBidi"/>
        </w:rPr>
        <w:t xml:space="preserve"> committing plagiarism and making a false declaration of authenticity include but are not limited to:  </w:t>
      </w:r>
    </w:p>
    <w:p w:rsidRPr="000B5303" w:rsidR="007F3B29" w:rsidP="00B777C4" w:rsidRDefault="00B777C4" w14:paraId="1BB99A51" w14:textId="55681994">
      <w:pPr>
        <w:pStyle w:val="NormalWeb"/>
        <w:numPr>
          <w:ilvl w:val="0"/>
          <w:numId w:val="24"/>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D</w:t>
      </w:r>
      <w:r w:rsidRPr="000B5303" w:rsidR="000E5FD0">
        <w:rPr>
          <w:rFonts w:asciiTheme="minorHAnsi" w:hAnsiTheme="minorHAnsi" w:cstheme="minorBidi"/>
        </w:rPr>
        <w:t xml:space="preserve">isqualification and debarment from taking qualifications for several years. </w:t>
      </w:r>
    </w:p>
    <w:p w:rsidRPr="000B5303" w:rsidR="00BE3CC5" w:rsidP="007F3B29" w:rsidRDefault="00C9581C" w14:paraId="4DC2FD22" w14:textId="6CD8F7EA">
      <w:pPr>
        <w:pStyle w:val="NormalWeb"/>
        <w:numPr>
          <w:ilvl w:val="0"/>
          <w:numId w:val="17"/>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Withholding the issuing of results and</w:t>
      </w:r>
      <w:r w:rsidRPr="000B5303" w:rsidR="00B777C4">
        <w:rPr>
          <w:rFonts w:asciiTheme="minorHAnsi" w:hAnsiTheme="minorHAnsi" w:cstheme="minorBidi"/>
        </w:rPr>
        <w:t>/</w:t>
      </w:r>
      <w:r w:rsidRPr="000B5303">
        <w:rPr>
          <w:rFonts w:asciiTheme="minorHAnsi" w:hAnsiTheme="minorHAnsi" w:cstheme="minorBidi"/>
        </w:rPr>
        <w:t xml:space="preserve">or </w:t>
      </w:r>
      <w:r w:rsidRPr="000B5303" w:rsidR="00B777C4">
        <w:rPr>
          <w:rFonts w:asciiTheme="minorHAnsi" w:hAnsiTheme="minorHAnsi" w:cstheme="minorBidi"/>
        </w:rPr>
        <w:t>certificates until any investigation is concluded</w:t>
      </w:r>
    </w:p>
    <w:p w:rsidRPr="000B5303" w:rsidR="00706BFA" w:rsidP="007F3B29" w:rsidRDefault="00706BFA" w14:paraId="6912B5F7" w14:textId="40D8E593">
      <w:pPr>
        <w:pStyle w:val="NormalWeb"/>
        <w:numPr>
          <w:ilvl w:val="0"/>
          <w:numId w:val="17"/>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Potentially reporting to the Police </w:t>
      </w:r>
      <w:r w:rsidRPr="000B5303" w:rsidR="00C20616">
        <w:rPr>
          <w:rFonts w:asciiTheme="minorHAnsi" w:hAnsiTheme="minorHAnsi" w:cstheme="minorBidi"/>
        </w:rPr>
        <w:t>if the malpractice incudes a criminal act</w:t>
      </w:r>
    </w:p>
    <w:p w:rsidRPr="000B5303" w:rsidR="007F3B29" w:rsidP="007F3B29" w:rsidRDefault="000E5FD0" w14:paraId="76CA6797" w14:textId="6F54741F">
      <w:pPr>
        <w:pStyle w:val="NormalWeb"/>
        <w:numPr>
          <w:ilvl w:val="0"/>
          <w:numId w:val="17"/>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The</w:t>
      </w:r>
      <w:r w:rsidRPr="000B5303" w:rsidR="007F3B29">
        <w:rPr>
          <w:rFonts w:asciiTheme="minorHAnsi" w:hAnsiTheme="minorHAnsi" w:cstheme="minorBidi"/>
        </w:rPr>
        <w:t xml:space="preserve"> </w:t>
      </w:r>
      <w:proofErr w:type="gramStart"/>
      <w:r w:rsidRPr="000B5303" w:rsidR="007F3B29">
        <w:rPr>
          <w:rFonts w:asciiTheme="minorHAnsi" w:hAnsiTheme="minorHAnsi" w:cstheme="minorBidi"/>
        </w:rPr>
        <w:t>candidates</w:t>
      </w:r>
      <w:proofErr w:type="gramEnd"/>
      <w:r w:rsidRPr="000B5303" w:rsidR="007F3B29">
        <w:rPr>
          <w:rFonts w:asciiTheme="minorHAnsi" w:hAnsiTheme="minorHAnsi" w:cstheme="minorBidi"/>
        </w:rPr>
        <w:t xml:space="preserve"> </w:t>
      </w:r>
      <w:r w:rsidRPr="000B5303">
        <w:rPr>
          <w:rFonts w:asciiTheme="minorHAnsi" w:hAnsiTheme="minorHAnsi" w:cstheme="minorBidi"/>
        </w:rPr>
        <w:t xml:space="preserve">marks may also be affected if they have relied on AI to complete an assessment. </w:t>
      </w:r>
    </w:p>
    <w:p w:rsidRPr="000B5303" w:rsidR="000E5FD0" w:rsidP="007F3B29" w:rsidRDefault="000E5FD0" w14:paraId="40C6814A" w14:textId="4AC4B116">
      <w:pPr>
        <w:pStyle w:val="NormalWeb"/>
        <w:numPr>
          <w:ilvl w:val="0"/>
          <w:numId w:val="17"/>
        </w:numPr>
        <w:shd w:val="clear" w:color="auto" w:fill="FFFFFF" w:themeFill="background1"/>
        <w:spacing w:before="0" w:beforeAutospacing="0" w:after="0" w:afterAutospacing="0"/>
        <w:rPr>
          <w:rFonts w:asciiTheme="minorHAnsi" w:hAnsiTheme="minorHAnsi" w:cstheme="minorBidi"/>
        </w:rPr>
      </w:pPr>
      <w:r w:rsidRPr="000B5303">
        <w:rPr>
          <w:rFonts w:asciiTheme="minorHAnsi" w:hAnsiTheme="minorHAnsi" w:cstheme="minorBidi"/>
        </w:rPr>
        <w:t xml:space="preserve">Awarding bodies will also take action against the centre, which can include the imposition of sanctions, where centre staff are knowingly accepting or failing to check, inauthentic work for qualification assessments. </w:t>
      </w:r>
    </w:p>
    <w:p w:rsidR="000E5FD0" w:rsidP="31F7342D" w:rsidRDefault="000E5FD0" w14:paraId="62486C05" w14:textId="77777777">
      <w:pPr>
        <w:pStyle w:val="NormalWeb"/>
        <w:shd w:val="clear" w:color="auto" w:fill="FFFFFF" w:themeFill="background1"/>
        <w:spacing w:before="0" w:beforeAutospacing="0" w:after="0" w:afterAutospacing="0"/>
        <w:rPr>
          <w:rFonts w:asciiTheme="minorHAnsi" w:hAnsiTheme="minorHAnsi" w:cstheme="minorBidi"/>
        </w:rPr>
      </w:pPr>
    </w:p>
    <w:p w:rsidR="000E5FD0" w:rsidP="31F7342D" w:rsidRDefault="000E5FD0" w14:paraId="05ACEE3F" w14:textId="77777777">
      <w:pPr>
        <w:pStyle w:val="NormalWeb"/>
        <w:shd w:val="clear" w:color="auto" w:fill="FFFFFF" w:themeFill="background1"/>
        <w:spacing w:before="0" w:beforeAutospacing="0" w:after="0" w:afterAutospacing="0"/>
        <w:rPr>
          <w:rFonts w:asciiTheme="minorHAnsi" w:hAnsiTheme="minorHAnsi" w:cstheme="minorBidi"/>
        </w:rPr>
      </w:pPr>
      <w:r w:rsidRPr="00437799">
        <w:rPr>
          <w:rFonts w:asciiTheme="minorHAnsi" w:hAnsiTheme="minorHAnsi" w:cstheme="minorBidi"/>
        </w:rPr>
        <w:t>For further information please follow the below links:</w:t>
      </w:r>
      <w:r w:rsidRPr="31F7342D">
        <w:rPr>
          <w:rFonts w:asciiTheme="minorHAnsi" w:hAnsiTheme="minorHAnsi" w:cstheme="minorBidi"/>
        </w:rPr>
        <w:t xml:space="preserve"> </w:t>
      </w:r>
    </w:p>
    <w:p w:rsidR="000E5FD0" w:rsidP="31F7342D" w:rsidRDefault="000E5FD0" w14:paraId="4101652C" w14:textId="77777777">
      <w:pPr>
        <w:pStyle w:val="NormalWeb"/>
        <w:shd w:val="clear" w:color="auto" w:fill="FFFFFF" w:themeFill="background1"/>
        <w:spacing w:before="0" w:beforeAutospacing="0" w:after="0" w:afterAutospacing="0"/>
        <w:rPr>
          <w:rFonts w:asciiTheme="minorHAnsi" w:hAnsiTheme="minorHAnsi" w:cstheme="minorBidi"/>
        </w:rPr>
      </w:pPr>
    </w:p>
    <w:p w:rsidR="000E5FD0" w:rsidP="31F7342D" w:rsidRDefault="000B5303" w14:paraId="73618C8F" w14:textId="77777777">
      <w:pPr>
        <w:pStyle w:val="NormalWeb"/>
        <w:shd w:val="clear" w:color="auto" w:fill="FFFFFF" w:themeFill="background1"/>
        <w:spacing w:before="0" w:beforeAutospacing="0" w:after="0" w:afterAutospacing="0"/>
        <w:rPr>
          <w:rFonts w:asciiTheme="minorHAnsi" w:hAnsiTheme="minorHAnsi" w:cstheme="minorBidi"/>
        </w:rPr>
      </w:pPr>
      <w:hyperlink r:id="rId60">
        <w:r w:rsidRPr="31F7342D" w:rsidR="000E5FD0">
          <w:rPr>
            <w:rStyle w:val="Hyperlink"/>
            <w:rFonts w:asciiTheme="minorHAnsi" w:hAnsiTheme="minorHAnsi" w:cstheme="minorBidi"/>
          </w:rPr>
          <w:t>https://www.jcq.org.uk/wp-content/uploads/2024/02/JCQ-AI-poster-for-students-2.pdf</w:t>
        </w:r>
      </w:hyperlink>
    </w:p>
    <w:p w:rsidR="000E5FD0" w:rsidP="31F7342D" w:rsidRDefault="000E5FD0" w14:paraId="4B99056E" w14:textId="77777777">
      <w:pPr>
        <w:pStyle w:val="NormalWeb"/>
        <w:shd w:val="clear" w:color="auto" w:fill="FFFFFF" w:themeFill="background1"/>
        <w:spacing w:before="0" w:beforeAutospacing="0" w:after="0" w:afterAutospacing="0"/>
        <w:rPr>
          <w:rFonts w:asciiTheme="minorHAnsi" w:hAnsiTheme="minorHAnsi" w:cstheme="minorBidi"/>
        </w:rPr>
      </w:pPr>
    </w:p>
    <w:p w:rsidR="000E5FD0" w:rsidP="31F7342D" w:rsidRDefault="000B5303" w14:paraId="057E931F" w14:textId="77777777">
      <w:pPr>
        <w:pStyle w:val="NormalWeb"/>
        <w:shd w:val="clear" w:color="auto" w:fill="FFFFFF" w:themeFill="background1"/>
        <w:spacing w:before="0" w:beforeAutospacing="0" w:after="0" w:afterAutospacing="0"/>
        <w:rPr>
          <w:rFonts w:asciiTheme="minorHAnsi" w:hAnsiTheme="minorHAnsi" w:cstheme="minorBidi"/>
        </w:rPr>
      </w:pPr>
      <w:hyperlink w:history="1" r:id="rId61">
        <w:r w:rsidRPr="31F7342D" w:rsidR="000E5FD0">
          <w:rPr>
            <w:rStyle w:val="Hyperlink"/>
            <w:rFonts w:asciiTheme="minorHAnsi" w:hAnsiTheme="minorHAnsi" w:cstheme="minorBidi"/>
          </w:rPr>
          <w:t>https://www.jcq.org.uk/wp-content/uploads/2024/02/JCQ-AI-information-sheet-for-teachers-1.pdf</w:t>
        </w:r>
      </w:hyperlink>
    </w:p>
    <w:p w:rsidRPr="000E5FD0" w:rsidR="000E5FD0" w:rsidP="31F7342D" w:rsidRDefault="000E5FD0" w14:paraId="1299C43A" w14:textId="77777777">
      <w:pPr>
        <w:pStyle w:val="NormalWeb"/>
        <w:shd w:val="clear" w:color="auto" w:fill="FFFFFF" w:themeFill="background1"/>
        <w:spacing w:before="0" w:beforeAutospacing="0" w:after="0" w:afterAutospacing="0"/>
        <w:rPr>
          <w:rFonts w:asciiTheme="minorHAnsi" w:hAnsiTheme="minorHAnsi" w:cstheme="minorBidi"/>
        </w:rPr>
      </w:pPr>
    </w:p>
    <w:p w:rsidRPr="000E5FD0" w:rsidR="0025268F" w:rsidP="31F7342D" w:rsidRDefault="0025268F" w14:paraId="4DDBEF00" w14:textId="77777777">
      <w:pPr>
        <w:spacing w:after="0" w:line="259" w:lineRule="auto"/>
        <w:ind w:left="0" w:right="0" w:firstLine="0"/>
        <w:rPr>
          <w:rFonts w:asciiTheme="minorHAnsi" w:hAnsiTheme="minorHAnsi" w:cstheme="minorBidi"/>
        </w:rPr>
      </w:pPr>
    </w:p>
    <w:p w:rsidRPr="000B5303" w:rsidR="00437799" w:rsidP="31F7342D" w:rsidRDefault="008527D0" w14:paraId="359D3DB7" w14:textId="421D3878">
      <w:pPr>
        <w:ind w:left="-5" w:right="53"/>
        <w:rPr>
          <w:rFonts w:asciiTheme="minorHAnsi" w:hAnsiTheme="minorHAnsi" w:cstheme="minorBidi"/>
          <w:color w:val="auto"/>
        </w:rPr>
      </w:pPr>
      <w:r w:rsidRPr="31F7342D">
        <w:rPr>
          <w:rFonts w:asciiTheme="minorHAnsi" w:hAnsiTheme="minorHAnsi" w:cstheme="minorBidi"/>
        </w:rPr>
        <w:t xml:space="preserve">The approaches used within the exam centre </w:t>
      </w:r>
      <w:r w:rsidRPr="31F7342D" w:rsidR="000E5FD0">
        <w:rPr>
          <w:rFonts w:asciiTheme="minorHAnsi" w:hAnsiTheme="minorHAnsi" w:cstheme="minorBidi"/>
        </w:rPr>
        <w:t xml:space="preserve">and teacher training will ensure that </w:t>
      </w:r>
      <w:r w:rsidRPr="31F7342D">
        <w:rPr>
          <w:rFonts w:asciiTheme="minorHAnsi" w:hAnsiTheme="minorHAnsi" w:cstheme="minorBidi"/>
        </w:rPr>
        <w:t xml:space="preserve">the work they accept is authentically </w:t>
      </w:r>
      <w:r w:rsidRPr="000B5303">
        <w:rPr>
          <w:rFonts w:asciiTheme="minorHAnsi" w:hAnsiTheme="minorHAnsi" w:cstheme="minorBidi"/>
          <w:color w:val="auto"/>
        </w:rPr>
        <w:t>the</w:t>
      </w:r>
      <w:r w:rsidRPr="000B5303" w:rsidR="00437799">
        <w:rPr>
          <w:rFonts w:asciiTheme="minorHAnsi" w:hAnsiTheme="minorHAnsi" w:cstheme="minorBidi"/>
          <w:color w:val="auto"/>
        </w:rPr>
        <w:t xml:space="preserve"> candidates</w:t>
      </w:r>
      <w:r w:rsidRPr="000B5303">
        <w:rPr>
          <w:rFonts w:asciiTheme="minorHAnsi" w:hAnsiTheme="minorHAnsi" w:cstheme="minorBidi"/>
          <w:color w:val="auto"/>
        </w:rPr>
        <w:t xml:space="preserve"> own. Staff will be trained to spot potential indicators of AI use which may include, but is not an exhaustive list, the following</w:t>
      </w:r>
      <w:r w:rsidRPr="000B5303" w:rsidR="00437799">
        <w:rPr>
          <w:rFonts w:asciiTheme="minorHAnsi" w:hAnsiTheme="minorHAnsi" w:cstheme="minorBidi"/>
          <w:color w:val="auto"/>
        </w:rPr>
        <w:t>:</w:t>
      </w:r>
    </w:p>
    <w:p w:rsidRPr="000B5303" w:rsidR="00D06BEB" w:rsidP="00437799" w:rsidRDefault="008527D0" w14:paraId="4440D6F8" w14:textId="77777777">
      <w:pPr>
        <w:pStyle w:val="ListParagraph"/>
        <w:numPr>
          <w:ilvl w:val="0"/>
          <w:numId w:val="18"/>
        </w:numPr>
        <w:ind w:right="53"/>
        <w:rPr>
          <w:rFonts w:asciiTheme="minorHAnsi" w:hAnsiTheme="minorHAnsi" w:cstheme="minorBidi"/>
          <w:color w:val="auto"/>
        </w:rPr>
      </w:pPr>
      <w:r w:rsidRPr="000B5303">
        <w:rPr>
          <w:color w:val="auto"/>
        </w:rPr>
        <w:t>A default use of American spelling, currency, t</w:t>
      </w:r>
      <w:r w:rsidRPr="000B5303" w:rsidR="000E5FD0">
        <w:rPr>
          <w:color w:val="auto"/>
        </w:rPr>
        <w:t>erms, and other localisations</w:t>
      </w:r>
    </w:p>
    <w:p w:rsidRPr="000B5303" w:rsidR="00CF38F9" w:rsidP="00437799" w:rsidRDefault="000E5FD0" w14:paraId="0504C966" w14:textId="1113EB91">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default use of language or vocabulary which might </w:t>
      </w:r>
      <w:r w:rsidRPr="000B5303" w:rsidR="00CF38F9">
        <w:rPr>
          <w:color w:val="auto"/>
        </w:rPr>
        <w:t xml:space="preserve">be </w:t>
      </w:r>
      <w:r w:rsidRPr="000B5303" w:rsidR="008527D0">
        <w:rPr>
          <w:color w:val="auto"/>
        </w:rPr>
        <w:t>not appropria</w:t>
      </w:r>
      <w:r w:rsidRPr="000B5303">
        <w:rPr>
          <w:color w:val="auto"/>
        </w:rPr>
        <w:t>te to the qualification level</w:t>
      </w:r>
    </w:p>
    <w:p w:rsidRPr="000B5303" w:rsidR="00D06BEB" w:rsidP="00437799" w:rsidRDefault="000E5FD0" w14:paraId="66E9BFEC" w14:textId="77777777">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lack of direct quotations and/or use of references where these are required/expected</w:t>
      </w:r>
    </w:p>
    <w:p w:rsidRPr="000B5303" w:rsidR="00D06BEB" w:rsidP="00437799" w:rsidRDefault="008527D0" w14:paraId="0AFD4979" w14:textId="77777777">
      <w:pPr>
        <w:pStyle w:val="ListParagraph"/>
        <w:numPr>
          <w:ilvl w:val="0"/>
          <w:numId w:val="18"/>
        </w:numPr>
        <w:ind w:right="53"/>
        <w:rPr>
          <w:rFonts w:asciiTheme="minorHAnsi" w:hAnsiTheme="minorHAnsi" w:cstheme="minorBidi"/>
          <w:color w:val="auto"/>
        </w:rPr>
      </w:pPr>
      <w:r w:rsidRPr="000B5303">
        <w:rPr>
          <w:color w:val="auto"/>
        </w:rPr>
        <w:t>Inclusion of references which cannot be found or</w:t>
      </w:r>
      <w:r w:rsidRPr="000B5303" w:rsidR="000E5FD0">
        <w:rPr>
          <w:color w:val="auto"/>
        </w:rPr>
        <w:t xml:space="preserve"> verified</w:t>
      </w:r>
    </w:p>
    <w:p w:rsidRPr="000B5303" w:rsidR="00D06BEB" w:rsidP="00437799" w:rsidRDefault="000E5FD0" w14:paraId="706B7E4E" w14:textId="77777777">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lack of reference to events occurring after </w:t>
      </w:r>
      <w:r w:rsidRPr="000B5303">
        <w:rPr>
          <w:color w:val="auto"/>
        </w:rPr>
        <w:t>a certain date</w:t>
      </w:r>
    </w:p>
    <w:p w:rsidRPr="000B5303" w:rsidR="00D06BEB" w:rsidP="00437799" w:rsidRDefault="008527D0" w14:paraId="1FF21BFA" w14:textId="77777777">
      <w:pPr>
        <w:pStyle w:val="ListParagraph"/>
        <w:numPr>
          <w:ilvl w:val="0"/>
          <w:numId w:val="18"/>
        </w:numPr>
        <w:ind w:right="53"/>
        <w:rPr>
          <w:rFonts w:asciiTheme="minorHAnsi" w:hAnsiTheme="minorHAnsi" w:cstheme="minorBidi"/>
          <w:color w:val="auto"/>
        </w:rPr>
      </w:pPr>
      <w:r w:rsidRPr="000B5303">
        <w:rPr>
          <w:color w:val="auto"/>
        </w:rPr>
        <w:t>Instances of incorrect/inconsistent use of first-person and third-person perspective where gen</w:t>
      </w:r>
      <w:r w:rsidRPr="000B5303" w:rsidR="000E5FD0">
        <w:rPr>
          <w:color w:val="auto"/>
        </w:rPr>
        <w:t>erated text is left unaltered</w:t>
      </w:r>
    </w:p>
    <w:p w:rsidRPr="000B5303" w:rsidR="00D06BEB" w:rsidP="00437799" w:rsidRDefault="000E5FD0" w14:paraId="6F070306" w14:textId="7B0BE421">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difference in the language style used when compared to that used by a pupil in the classroom or in other p</w:t>
      </w:r>
      <w:r w:rsidRPr="000B5303">
        <w:rPr>
          <w:color w:val="auto"/>
        </w:rPr>
        <w:t>reviously submitted work</w:t>
      </w:r>
    </w:p>
    <w:p w:rsidRPr="000B5303" w:rsidR="00D06BEB" w:rsidP="00437799" w:rsidRDefault="000E5FD0" w14:paraId="103DDDD6" w14:textId="77777777">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lack of graphs/data tables/visual aids where these would normally be expected. </w:t>
      </w:r>
    </w:p>
    <w:p w:rsidRPr="000B5303" w:rsidR="008309BB" w:rsidP="00437799" w:rsidRDefault="00D06BEB" w14:paraId="6D94857C" w14:textId="3AE4CFF2">
      <w:pPr>
        <w:pStyle w:val="ListParagraph"/>
        <w:numPr>
          <w:ilvl w:val="0"/>
          <w:numId w:val="18"/>
        </w:numPr>
        <w:ind w:right="53"/>
        <w:rPr>
          <w:rFonts w:asciiTheme="minorHAnsi" w:hAnsiTheme="minorHAnsi" w:cstheme="minorBidi"/>
          <w:color w:val="auto"/>
        </w:rPr>
      </w:pPr>
      <w:r w:rsidRPr="000B5303">
        <w:rPr>
          <w:color w:val="auto"/>
        </w:rPr>
        <w:t>a</w:t>
      </w:r>
      <w:r w:rsidRPr="000B5303" w:rsidR="008527D0">
        <w:rPr>
          <w:color w:val="auto"/>
        </w:rPr>
        <w:t xml:space="preserve"> lack of specif</w:t>
      </w:r>
      <w:r w:rsidRPr="000B5303" w:rsidR="000E5FD0">
        <w:rPr>
          <w:color w:val="auto"/>
        </w:rPr>
        <w:t>ic local or topical knowledge</w:t>
      </w:r>
      <w:r w:rsidRPr="000B5303" w:rsidR="00CD762A">
        <w:rPr>
          <w:b/>
          <w:bCs/>
          <w:color w:val="auto"/>
        </w:rPr>
        <w:t xml:space="preserve"> </w:t>
      </w:r>
    </w:p>
    <w:p w:rsidRPr="000B5303" w:rsidR="008309BB" w:rsidRDefault="00CD762A" w14:paraId="30E85FE0" w14:textId="77777777">
      <w:pPr>
        <w:spacing w:after="0" w:line="259" w:lineRule="auto"/>
        <w:ind w:left="0" w:right="0" w:firstLine="0"/>
        <w:rPr>
          <w:color w:val="auto"/>
        </w:rPr>
      </w:pPr>
      <w:r w:rsidRPr="000B5303">
        <w:rPr>
          <w:b/>
          <w:color w:val="auto"/>
        </w:rPr>
        <w:t xml:space="preserve"> </w:t>
      </w:r>
    </w:p>
    <w:p w:rsidRPr="000B5303" w:rsidR="00871744" w:rsidP="00BD2B91" w:rsidRDefault="00871744" w14:paraId="605201C0" w14:textId="77777777">
      <w:pPr>
        <w:pStyle w:val="ListParagraph"/>
        <w:spacing w:after="0" w:line="259" w:lineRule="auto"/>
        <w:ind w:left="238" w:right="0" w:firstLine="0"/>
        <w:rPr>
          <w:color w:val="auto"/>
        </w:rPr>
      </w:pPr>
    </w:p>
    <w:p w:rsidRPr="000B5303" w:rsidR="00BD2B91" w:rsidP="00871744" w:rsidRDefault="00057B53" w14:paraId="34C9CC86" w14:textId="246C6D9F">
      <w:pPr>
        <w:pStyle w:val="ListParagraph"/>
        <w:spacing w:after="0" w:line="259" w:lineRule="auto"/>
        <w:ind w:left="238" w:right="0" w:firstLine="0"/>
        <w:rPr>
          <w:color w:val="auto"/>
        </w:rPr>
      </w:pPr>
      <w:r w:rsidRPr="000B5303">
        <w:rPr>
          <w:color w:val="auto"/>
        </w:rPr>
        <w:t>4.5</w:t>
      </w:r>
      <w:r w:rsidRPr="000B5303">
        <w:rPr>
          <w:b/>
          <w:bCs/>
          <w:color w:val="auto"/>
        </w:rPr>
        <w:t xml:space="preserve"> </w:t>
      </w:r>
      <w:r w:rsidRPr="000B5303" w:rsidR="002401F1">
        <w:rPr>
          <w:b/>
          <w:bCs/>
          <w:color w:val="auto"/>
        </w:rPr>
        <w:t xml:space="preserve">Misusing AI tools </w:t>
      </w:r>
      <w:r w:rsidRPr="000B5303" w:rsidR="00BD2B91">
        <w:rPr>
          <w:b/>
          <w:bCs/>
          <w:color w:val="auto"/>
        </w:rPr>
        <w:t xml:space="preserve">/ </w:t>
      </w:r>
      <w:r w:rsidRPr="000B5303" w:rsidR="002401F1">
        <w:rPr>
          <w:b/>
          <w:bCs/>
          <w:color w:val="auto"/>
        </w:rPr>
        <w:t>Preventing misuse</w:t>
      </w:r>
      <w:r w:rsidRPr="000B5303" w:rsidR="002401F1">
        <w:rPr>
          <w:color w:val="auto"/>
        </w:rPr>
        <w:t xml:space="preserve"> </w:t>
      </w:r>
    </w:p>
    <w:p w:rsidRPr="000B5303" w:rsidR="00334E72" w:rsidP="00871744" w:rsidRDefault="002401F1" w14:paraId="2FCDD7AD" w14:textId="77777777">
      <w:pPr>
        <w:pStyle w:val="ListParagraph"/>
        <w:spacing w:after="0" w:line="259" w:lineRule="auto"/>
        <w:ind w:left="238" w:right="0" w:firstLine="0"/>
        <w:rPr>
          <w:color w:val="auto"/>
        </w:rPr>
      </w:pPr>
      <w:r w:rsidRPr="000B5303">
        <w:rPr>
          <w:color w:val="auto"/>
        </w:rPr>
        <w:t xml:space="preserve">The </w:t>
      </w:r>
      <w:r w:rsidRPr="000B5303" w:rsidR="00334E72">
        <w:rPr>
          <w:color w:val="auto"/>
        </w:rPr>
        <w:t>Pilgrim S</w:t>
      </w:r>
      <w:r w:rsidRPr="000B5303">
        <w:rPr>
          <w:color w:val="auto"/>
        </w:rPr>
        <w:t xml:space="preserve">chool acknowledges that misuse of AI tools can happen both accidentally and intentionally. </w:t>
      </w:r>
    </w:p>
    <w:p w:rsidRPr="000B5303" w:rsidR="00D533A1" w:rsidP="00D533A1" w:rsidRDefault="002401F1" w14:paraId="7AA21454" w14:textId="77777777">
      <w:pPr>
        <w:pStyle w:val="ListParagraph"/>
        <w:spacing w:after="0" w:line="259" w:lineRule="auto"/>
        <w:ind w:left="238" w:right="0" w:firstLine="0"/>
        <w:rPr>
          <w:color w:val="auto"/>
        </w:rPr>
      </w:pPr>
      <w:r w:rsidRPr="000B5303">
        <w:rPr>
          <w:color w:val="auto"/>
        </w:rPr>
        <w:t xml:space="preserve">In mitigation, the school will consider taking the following actions to prevent the misuse of AI tools: </w:t>
      </w:r>
    </w:p>
    <w:p w:rsidRPr="000B5303" w:rsidR="00D533A1" w:rsidP="00D533A1" w:rsidRDefault="002401F1" w14:paraId="72768286" w14:textId="77777777">
      <w:pPr>
        <w:pStyle w:val="ListParagraph"/>
        <w:numPr>
          <w:ilvl w:val="0"/>
          <w:numId w:val="19"/>
        </w:numPr>
        <w:spacing w:after="0" w:line="259" w:lineRule="auto"/>
        <w:ind w:right="0"/>
        <w:rPr>
          <w:color w:val="auto"/>
        </w:rPr>
      </w:pPr>
      <w:r w:rsidRPr="000B5303">
        <w:rPr>
          <w:color w:val="auto"/>
        </w:rPr>
        <w:t xml:space="preserve">Restricting access to online AI tools on school devices and networks, especially on devices used for exams and assessments </w:t>
      </w:r>
    </w:p>
    <w:p w:rsidRPr="000B5303" w:rsidR="008A31C5" w:rsidP="00D533A1" w:rsidRDefault="002401F1" w14:paraId="60D3A3F6" w14:textId="77777777">
      <w:pPr>
        <w:pStyle w:val="ListParagraph"/>
        <w:numPr>
          <w:ilvl w:val="0"/>
          <w:numId w:val="19"/>
        </w:numPr>
        <w:spacing w:after="0" w:line="259" w:lineRule="auto"/>
        <w:ind w:right="0"/>
        <w:rPr>
          <w:color w:val="auto"/>
        </w:rPr>
      </w:pPr>
      <w:r w:rsidRPr="000B5303">
        <w:rPr>
          <w:color w:val="auto"/>
        </w:rPr>
        <w:t>Setting reasonable deadlines for submission of work and providing</w:t>
      </w:r>
      <w:r w:rsidRPr="000B5303" w:rsidR="008C7BC3">
        <w:rPr>
          <w:rFonts w:ascii="Roboto" w:hAnsi="Roboto"/>
          <w:color w:val="auto"/>
          <w:sz w:val="21"/>
          <w:szCs w:val="21"/>
          <w:shd w:val="clear" w:color="auto" w:fill="FFFFFF"/>
        </w:rPr>
        <w:t xml:space="preserve"> </w:t>
      </w:r>
      <w:r w:rsidRPr="000B5303">
        <w:rPr>
          <w:color w:val="auto"/>
        </w:rPr>
        <w:t>with regular reminders</w:t>
      </w:r>
    </w:p>
    <w:p w:rsidRPr="000B5303" w:rsidR="008A31C5" w:rsidP="00D533A1" w:rsidRDefault="002401F1" w14:paraId="0537253F" w14:textId="75C9412B">
      <w:pPr>
        <w:pStyle w:val="ListParagraph"/>
        <w:numPr>
          <w:ilvl w:val="0"/>
          <w:numId w:val="19"/>
        </w:numPr>
        <w:spacing w:after="0" w:line="259" w:lineRule="auto"/>
        <w:ind w:right="0"/>
        <w:rPr>
          <w:color w:val="auto"/>
        </w:rPr>
      </w:pPr>
      <w:r w:rsidRPr="000B5303">
        <w:rPr>
          <w:color w:val="auto"/>
        </w:rPr>
        <w:t>Allocating time for sufficient portions of</w:t>
      </w:r>
      <w:r w:rsidRPr="000B5303" w:rsidR="008A31C5">
        <w:rPr>
          <w:rFonts w:asciiTheme="minorHAnsi" w:hAnsiTheme="minorHAnsi" w:cstheme="minorBidi"/>
          <w:color w:val="auto"/>
        </w:rPr>
        <w:t xml:space="preserve"> candidate’s</w:t>
      </w:r>
      <w:r w:rsidRPr="000B5303">
        <w:rPr>
          <w:color w:val="auto"/>
        </w:rPr>
        <w:t xml:space="preserve"> work to be completed in class under direct supervision, where appropriate</w:t>
      </w:r>
    </w:p>
    <w:p w:rsidRPr="000B5303" w:rsidR="0080515B" w:rsidP="00D533A1" w:rsidRDefault="002401F1" w14:paraId="40A37429" w14:textId="4CC590F9">
      <w:pPr>
        <w:pStyle w:val="ListParagraph"/>
        <w:numPr>
          <w:ilvl w:val="0"/>
          <w:numId w:val="19"/>
        </w:numPr>
        <w:spacing w:after="0" w:line="259" w:lineRule="auto"/>
        <w:ind w:right="0"/>
        <w:rPr>
          <w:color w:val="auto"/>
        </w:rPr>
      </w:pPr>
      <w:r w:rsidRPr="000B5303">
        <w:rPr>
          <w:color w:val="auto"/>
        </w:rPr>
        <w:t>Examining intermediate stages in the production of</w:t>
      </w:r>
      <w:r w:rsidRPr="000B5303" w:rsidR="00F2539C">
        <w:rPr>
          <w:color w:val="auto"/>
        </w:rPr>
        <w:t xml:space="preserve"> </w:t>
      </w:r>
      <w:r w:rsidRPr="000B5303" w:rsidR="00F2539C">
        <w:rPr>
          <w:rFonts w:asciiTheme="minorHAnsi" w:hAnsiTheme="minorHAnsi" w:cstheme="minorBidi"/>
          <w:color w:val="auto"/>
        </w:rPr>
        <w:t>candidate’s</w:t>
      </w:r>
      <w:r w:rsidRPr="000B5303">
        <w:rPr>
          <w:color w:val="auto"/>
        </w:rPr>
        <w:t xml:space="preserve"> work to ensure that work is being completed in a planned and timely manner, and that work submitted represents a natural continuation of earlier stages </w:t>
      </w:r>
    </w:p>
    <w:p w:rsidR="00AC5103" w:rsidP="00D533A1" w:rsidRDefault="002401F1" w14:paraId="63524DE2" w14:textId="19700CBE">
      <w:pPr>
        <w:pStyle w:val="ListParagraph"/>
        <w:numPr>
          <w:ilvl w:val="0"/>
          <w:numId w:val="19"/>
        </w:numPr>
        <w:spacing w:after="0" w:line="259" w:lineRule="auto"/>
        <w:ind w:right="0"/>
      </w:pPr>
      <w:r w:rsidRPr="000B5303">
        <w:rPr>
          <w:color w:val="auto"/>
        </w:rPr>
        <w:t>Introducing classroom activities that use the level of knowledge and understanding achieved during lessons to ensure the teacher is confident that</w:t>
      </w:r>
      <w:r w:rsidRPr="000B5303" w:rsidR="000B5303">
        <w:rPr>
          <w:color w:val="auto"/>
        </w:rPr>
        <w:t xml:space="preserve"> </w:t>
      </w:r>
      <w:proofErr w:type="gramStart"/>
      <w:r w:rsidRPr="000B5303" w:rsidR="00AC5103">
        <w:rPr>
          <w:rFonts w:asciiTheme="minorHAnsi" w:hAnsiTheme="minorHAnsi" w:cstheme="minorBidi"/>
          <w:color w:val="auto"/>
        </w:rPr>
        <w:t>candidate’s</w:t>
      </w:r>
      <w:proofErr w:type="gramEnd"/>
      <w:r w:rsidRPr="000B5303" w:rsidR="00AC5103">
        <w:rPr>
          <w:color w:val="auto"/>
        </w:rPr>
        <w:t xml:space="preserve"> </w:t>
      </w:r>
      <w:r>
        <w:t xml:space="preserve">understand the material </w:t>
      </w:r>
    </w:p>
    <w:p w:rsidR="00AC5103" w:rsidP="00D533A1" w:rsidRDefault="002401F1" w14:paraId="623BCA1E" w14:textId="3ECB22CC">
      <w:pPr>
        <w:pStyle w:val="ListParagraph"/>
        <w:numPr>
          <w:ilvl w:val="0"/>
          <w:numId w:val="19"/>
        </w:numPr>
        <w:spacing w:after="0" w:line="259" w:lineRule="auto"/>
        <w:ind w:right="0"/>
      </w:pPr>
      <w:r w:rsidRPr="000B5303">
        <w:rPr>
          <w:color w:val="auto"/>
        </w:rPr>
        <w:t>Engaging</w:t>
      </w:r>
      <w:r w:rsidRPr="000B5303" w:rsidR="00AC5103">
        <w:rPr>
          <w:color w:val="auto"/>
        </w:rPr>
        <w:t xml:space="preserve"> </w:t>
      </w:r>
      <w:proofErr w:type="gramStart"/>
      <w:r w:rsidRPr="000B5303" w:rsidR="00AC5103">
        <w:rPr>
          <w:rFonts w:asciiTheme="minorHAnsi" w:hAnsiTheme="minorHAnsi" w:cstheme="minorBidi"/>
          <w:color w:val="auto"/>
        </w:rPr>
        <w:t>candidate’s</w:t>
      </w:r>
      <w:proofErr w:type="gramEnd"/>
      <w:r w:rsidRPr="000B5303">
        <w:rPr>
          <w:color w:val="auto"/>
        </w:rPr>
        <w:t xml:space="preserve"> in </w:t>
      </w:r>
      <w:r>
        <w:t xml:space="preserve">verbal discussions about their work to ascertain that they understand it and that it reflects their own independent work </w:t>
      </w:r>
    </w:p>
    <w:p w:rsidR="00AC5103" w:rsidP="00D533A1" w:rsidRDefault="002401F1" w14:paraId="3377FD2F" w14:textId="77777777">
      <w:pPr>
        <w:pStyle w:val="ListParagraph"/>
        <w:numPr>
          <w:ilvl w:val="0"/>
          <w:numId w:val="19"/>
        </w:numPr>
        <w:spacing w:after="0" w:line="259" w:lineRule="auto"/>
        <w:ind w:right="0"/>
      </w:pPr>
      <w:r>
        <w:t xml:space="preserve">Refusing to accept work that is suspected to have been generated through misuse of AI tools without further investigation </w:t>
      </w:r>
    </w:p>
    <w:p w:rsidR="00AC5103" w:rsidP="00D533A1" w:rsidRDefault="002401F1" w14:paraId="4A55B2AE" w14:textId="77777777">
      <w:pPr>
        <w:pStyle w:val="ListParagraph"/>
        <w:numPr>
          <w:ilvl w:val="0"/>
          <w:numId w:val="19"/>
        </w:numPr>
        <w:spacing w:after="0" w:line="259" w:lineRule="auto"/>
        <w:ind w:right="0"/>
      </w:pPr>
      <w:r>
        <w:t>Issuing tasks which are, wherever possible, topical, current and specific, and require the creation of content which is less likely to be accessible to AI models</w:t>
      </w:r>
    </w:p>
    <w:p w:rsidR="008309BB" w:rsidP="00D533A1" w:rsidRDefault="002401F1" w14:paraId="6AEE0842" w14:textId="2461786D">
      <w:pPr>
        <w:pStyle w:val="ListParagraph"/>
        <w:numPr>
          <w:ilvl w:val="0"/>
          <w:numId w:val="19"/>
        </w:numPr>
        <w:spacing w:after="0" w:line="259" w:lineRule="auto"/>
        <w:ind w:right="0"/>
        <w:rPr/>
      </w:pPr>
      <w:r w:rsidR="002401F1">
        <w:rPr/>
        <w:t xml:space="preserve">Investing in educating and training staff, </w:t>
      </w:r>
      <w:r w:rsidR="002401F1">
        <w:rPr/>
        <w:t>pupils</w:t>
      </w:r>
      <w:r w:rsidR="002401F1">
        <w:rPr/>
        <w:t xml:space="preserve"> and parents on the use of AI tools and raising awareness of the risks and issues that come with its use</w:t>
      </w:r>
    </w:p>
    <w:p w:rsidR="449D0A71" w:rsidP="449D0A71" w:rsidRDefault="449D0A71" w14:paraId="49DFCE69" w14:textId="43791FF7">
      <w:pPr>
        <w:pStyle w:val="Normal"/>
        <w:spacing w:after="0" w:line="259" w:lineRule="auto"/>
        <w:ind w:right="0"/>
      </w:pPr>
    </w:p>
    <w:p w:rsidR="32059FB9" w:rsidP="449D0A71" w:rsidRDefault="32059FB9" w14:paraId="2167ECB9" w14:textId="7A01C309">
      <w:pPr>
        <w:pStyle w:val="ListParagraph"/>
        <w:spacing w:after="0" w:line="259" w:lineRule="auto"/>
        <w:ind w:left="238" w:right="0" w:firstLine="0"/>
        <w:rPr>
          <w:color w:val="auto"/>
        </w:rPr>
      </w:pPr>
      <w:r w:rsidRPr="449D0A71" w:rsidR="32059FB9">
        <w:rPr>
          <w:color w:val="auto"/>
        </w:rPr>
        <w:t>4.6</w:t>
      </w:r>
      <w:r w:rsidRPr="449D0A71" w:rsidR="32059FB9">
        <w:rPr>
          <w:b w:val="1"/>
          <w:bCs w:val="1"/>
          <w:color w:val="auto"/>
        </w:rPr>
        <w:t xml:space="preserve"> Risks associated with the use of AI in coursework and Assessments</w:t>
      </w:r>
    </w:p>
    <w:p w:rsidR="32059FB9" w:rsidP="449D0A71" w:rsidRDefault="32059FB9" w14:paraId="2A025F0C" w14:textId="72CAD182">
      <w:pPr>
        <w:pStyle w:val="Normal"/>
        <w:spacing w:after="0" w:line="259" w:lineRule="auto"/>
        <w:ind w:left="238" w:right="0" w:hanging="0"/>
        <w:rPr>
          <w:color w:val="auto"/>
        </w:rPr>
      </w:pPr>
      <w:r w:rsidRPr="449D0A71" w:rsidR="32059FB9">
        <w:rPr>
          <w:noProof w:val="0"/>
          <w:lang w:val="en-GB"/>
        </w:rPr>
        <w:t>The Pilgrim School recognises that while artificial intelligence (AI) tools may have legitimate educational uses, there are significant risks associated with their use in coursework, non-examination assessments (NEA), and examinations.</w:t>
      </w:r>
    </w:p>
    <w:p w:rsidR="449D0A71" w:rsidP="449D0A71" w:rsidRDefault="449D0A71" w14:paraId="748E159A" w14:textId="4D76A82D">
      <w:pPr>
        <w:pStyle w:val="Normal"/>
        <w:spacing w:after="0" w:line="259" w:lineRule="auto"/>
        <w:ind w:left="238" w:right="0" w:hanging="0"/>
        <w:rPr>
          <w:noProof w:val="0"/>
          <w:lang w:val="en-GB"/>
        </w:rPr>
      </w:pPr>
    </w:p>
    <w:p w:rsidR="32059FB9" w:rsidP="449D0A71" w:rsidRDefault="32059FB9" w14:paraId="7D38C40A" w14:textId="1873C0CE">
      <w:pPr>
        <w:pStyle w:val="Normal"/>
        <w:spacing w:after="0" w:line="259" w:lineRule="auto"/>
        <w:ind w:left="238" w:right="0" w:hanging="0"/>
        <w:rPr>
          <w:noProof w:val="0"/>
          <w:lang w:val="en-GB"/>
        </w:rPr>
      </w:pPr>
      <w:r w:rsidRPr="449D0A71" w:rsidR="32059FB9">
        <w:rPr>
          <w:noProof w:val="0"/>
          <w:lang w:val="en-GB"/>
        </w:rPr>
        <w:t>Candidates are advised that the risks of using AI in assessed work include, but are not limited to:</w:t>
      </w:r>
    </w:p>
    <w:p w:rsidR="449D0A71" w:rsidP="449D0A71" w:rsidRDefault="449D0A71" w14:paraId="01DCB586" w14:textId="748846B9">
      <w:pPr>
        <w:pStyle w:val="Normal"/>
        <w:spacing w:after="0" w:line="259" w:lineRule="auto"/>
        <w:ind w:left="238" w:right="0" w:hanging="0"/>
        <w:rPr>
          <w:noProof w:val="0"/>
          <w:lang w:val="en-GB"/>
        </w:rPr>
      </w:pPr>
    </w:p>
    <w:p w:rsidR="32059FB9" w:rsidP="449D0A71" w:rsidRDefault="32059FB9" w14:paraId="39CD087F" w14:textId="5474E3BA">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Malpractice risk</w:t>
      </w:r>
      <w:r w:rsidRPr="449D0A71" w:rsidR="32059FB9">
        <w:rPr>
          <w:noProof w:val="0"/>
          <w:lang w:val="en-GB"/>
        </w:rPr>
        <w:t>: Submitting AI-generated or AI-assisted content as a candidate’s own work, without appropriate permission or acknowledgement, constitutes malpractice and may result in sanctions imposed by the awarding body.</w:t>
      </w:r>
    </w:p>
    <w:p w:rsidR="32059FB9" w:rsidP="449D0A71" w:rsidRDefault="32059FB9" w14:paraId="7627D90B" w14:textId="352BCDC9">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Inaccuracy and misinformation</w:t>
      </w:r>
      <w:r w:rsidRPr="449D0A71" w:rsidR="32059FB9">
        <w:rPr>
          <w:noProof w:val="0"/>
          <w:lang w:val="en-GB"/>
        </w:rPr>
        <w:t>: AI tools may produce inaccurate, misleading, fabricated, or outdated information which can negatively affect the quality and validity of assessment evidence.</w:t>
      </w:r>
    </w:p>
    <w:p w:rsidR="32059FB9" w:rsidP="449D0A71" w:rsidRDefault="32059FB9" w14:paraId="0727D3F9" w14:textId="129BBE7B">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Loss of authenticity</w:t>
      </w:r>
      <w:r w:rsidRPr="449D0A71" w:rsidR="32059FB9">
        <w:rPr>
          <w:noProof w:val="0"/>
          <w:lang w:val="en-GB"/>
        </w:rPr>
        <w:t>: Over-reliance on AI tools may prevent candidates from demonstrating their own knowledge, understanding, and skills, which are the basis of assessment.</w:t>
      </w:r>
    </w:p>
    <w:p w:rsidR="32059FB9" w:rsidP="449D0A71" w:rsidRDefault="32059FB9" w14:paraId="7EF237EB" w14:textId="0989D05F">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Detection risk</w:t>
      </w:r>
      <w:r w:rsidRPr="449D0A71" w:rsidR="32059FB9">
        <w:rPr>
          <w:noProof w:val="0"/>
          <w:lang w:val="en-GB"/>
        </w:rPr>
        <w:t>: AI-generated content may be identified through teacher review, comparison with a candidate’s known standard of work, or through awarding body investigations.</w:t>
      </w:r>
    </w:p>
    <w:p w:rsidR="32059FB9" w:rsidP="449D0A71" w:rsidRDefault="32059FB9" w14:paraId="002B8E61" w14:textId="3F98A6F6">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Data protection and confidentiality risks</w:t>
      </w:r>
      <w:r w:rsidRPr="449D0A71" w:rsidR="32059FB9">
        <w:rPr>
          <w:noProof w:val="0"/>
          <w:lang w:val="en-GB"/>
        </w:rPr>
        <w:t>: Uploading assessment materials or personal data into AI tools may breach confidentiality, copyright, or data protection requirements.</w:t>
      </w:r>
    </w:p>
    <w:p w:rsidR="32059FB9" w:rsidP="449D0A71" w:rsidRDefault="32059FB9" w14:paraId="3A39029D" w14:textId="47764045">
      <w:pPr>
        <w:pStyle w:val="ListParagraph"/>
        <w:numPr>
          <w:ilvl w:val="0"/>
          <w:numId w:val="19"/>
        </w:numPr>
        <w:spacing w:before="240" w:beforeAutospacing="off" w:after="240" w:afterAutospacing="off"/>
        <w:rPr>
          <w:noProof w:val="0"/>
          <w:lang w:val="en-GB"/>
        </w:rPr>
      </w:pPr>
      <w:r w:rsidRPr="449D0A71" w:rsidR="32059FB9">
        <w:rPr>
          <w:b w:val="1"/>
          <w:bCs w:val="1"/>
          <w:noProof w:val="0"/>
          <w:lang w:val="en-GB"/>
        </w:rPr>
        <w:t>Inequality of access</w:t>
      </w:r>
      <w:r w:rsidRPr="449D0A71" w:rsidR="32059FB9">
        <w:rPr>
          <w:noProof w:val="0"/>
          <w:lang w:val="en-GB"/>
        </w:rPr>
        <w:t>: Differences in access to AI tools may create unfair advantage and compromise the integrity of assessment.</w:t>
      </w:r>
    </w:p>
    <w:p w:rsidR="32059FB9" w:rsidP="449D0A71" w:rsidRDefault="32059FB9" w14:paraId="5735CBC8" w14:textId="3D1B883F">
      <w:pPr>
        <w:pStyle w:val="ListParagraph"/>
        <w:numPr>
          <w:ilvl w:val="0"/>
          <w:numId w:val="19"/>
        </w:numPr>
        <w:spacing w:before="240" w:beforeAutospacing="off" w:after="240" w:afterAutospacing="off"/>
        <w:rPr>
          <w:noProof w:val="0"/>
          <w:lang w:val="en-GB"/>
        </w:rPr>
      </w:pPr>
      <w:r w:rsidRPr="449D0A71" w:rsidR="32059FB9">
        <w:rPr>
          <w:noProof w:val="0"/>
          <w:lang w:val="en-GB"/>
        </w:rPr>
        <w:t xml:space="preserve">Candidates are reminded that AI use is </w:t>
      </w:r>
      <w:r w:rsidRPr="449D0A71" w:rsidR="32059FB9">
        <w:rPr>
          <w:b w:val="1"/>
          <w:bCs w:val="1"/>
          <w:noProof w:val="0"/>
          <w:lang w:val="en-GB"/>
        </w:rPr>
        <w:t>not permitted in formal examinations</w:t>
      </w:r>
      <w:r w:rsidRPr="449D0A71" w:rsidR="32059FB9">
        <w:rPr>
          <w:noProof w:val="0"/>
          <w:lang w:val="en-GB"/>
        </w:rPr>
        <w:t xml:space="preserve"> and may only be used in coursework or NEA where explicitly allowed by qualification regulations and centre guidance. Any permitted use must be clearly referenced and documented in line with JCQ guidance. Failure to recognise or manage these risks does not remove responsibility for malpractice.</w:t>
      </w:r>
    </w:p>
    <w:p w:rsidR="449D0A71" w:rsidP="449D0A71" w:rsidRDefault="449D0A71" w14:paraId="4FBADEA9" w14:textId="6E60D934">
      <w:pPr>
        <w:pStyle w:val="ListParagraph"/>
        <w:spacing w:after="0" w:line="259" w:lineRule="auto"/>
        <w:ind w:left="958" w:right="0"/>
        <w:rPr>
          <w:color w:val="auto"/>
        </w:rPr>
      </w:pPr>
    </w:p>
    <w:p w:rsidR="008309BB" w:rsidP="0DA7310B" w:rsidRDefault="00CD762A" w14:paraId="29AC5F55" w14:textId="53772344">
      <w:pPr>
        <w:pStyle w:val="Normal"/>
        <w:spacing w:after="0" w:line="259" w:lineRule="auto"/>
        <w:ind w:right="0"/>
      </w:pPr>
    </w:p>
    <w:p w:rsidR="0DA7310B" w:rsidP="0DA7310B" w:rsidRDefault="0DA7310B" w14:paraId="66E5A6EA" w14:textId="70B0C0E9">
      <w:pPr>
        <w:pStyle w:val="Normal"/>
        <w:spacing w:after="0" w:line="259" w:lineRule="auto"/>
        <w:ind w:right="0"/>
      </w:pPr>
    </w:p>
    <w:p w:rsidR="0DA7310B" w:rsidP="0DA7310B" w:rsidRDefault="0DA7310B" w14:paraId="2FD99F87" w14:textId="64C18ABA">
      <w:pPr>
        <w:pStyle w:val="Normal"/>
        <w:spacing w:after="0" w:line="259" w:lineRule="auto"/>
        <w:ind w:right="0"/>
      </w:pPr>
    </w:p>
    <w:p w:rsidR="0DA7310B" w:rsidP="0DA7310B" w:rsidRDefault="0DA7310B" w14:paraId="564C1661" w14:textId="1A082951">
      <w:pPr>
        <w:pStyle w:val="Normal"/>
        <w:spacing w:after="0" w:line="259" w:lineRule="auto"/>
        <w:ind w:right="0"/>
      </w:pPr>
    </w:p>
    <w:p w:rsidR="0DA7310B" w:rsidP="0DA7310B" w:rsidRDefault="0DA7310B" w14:paraId="007DAFC9" w14:textId="50E4828B">
      <w:pPr>
        <w:pStyle w:val="Normal"/>
        <w:spacing w:after="0" w:line="259" w:lineRule="auto"/>
        <w:ind w:right="0"/>
      </w:pPr>
    </w:p>
    <w:p w:rsidR="0DA7310B" w:rsidP="0DA7310B" w:rsidRDefault="0DA7310B" w14:paraId="18DB4DBA" w14:textId="23E296F6">
      <w:pPr>
        <w:pStyle w:val="Normal"/>
        <w:spacing w:after="0" w:line="259" w:lineRule="auto"/>
        <w:ind w:right="0"/>
      </w:pPr>
    </w:p>
    <w:p w:rsidR="0DA7310B" w:rsidP="0DA7310B" w:rsidRDefault="0DA7310B" w14:paraId="605199A4" w14:textId="39CBAE79">
      <w:pPr>
        <w:pStyle w:val="Normal"/>
        <w:spacing w:after="0" w:line="259" w:lineRule="auto"/>
        <w:ind w:right="0"/>
      </w:pPr>
    </w:p>
    <w:p w:rsidR="0DA7310B" w:rsidP="0DA7310B" w:rsidRDefault="0DA7310B" w14:paraId="0E7D6B9F" w14:textId="3FB5DC93">
      <w:pPr>
        <w:pStyle w:val="Normal"/>
        <w:spacing w:after="0" w:line="259" w:lineRule="auto"/>
        <w:ind w:right="0"/>
      </w:pPr>
    </w:p>
    <w:p w:rsidR="0DA7310B" w:rsidP="0DA7310B" w:rsidRDefault="0DA7310B" w14:paraId="5B5312DE" w14:textId="7663420E">
      <w:pPr>
        <w:pStyle w:val="Normal"/>
        <w:spacing w:after="0" w:line="259" w:lineRule="auto"/>
        <w:ind w:right="0"/>
      </w:pPr>
    </w:p>
    <w:p w:rsidR="0DA7310B" w:rsidP="0DA7310B" w:rsidRDefault="0DA7310B" w14:paraId="7ED8C204" w14:textId="0CE5F8E3">
      <w:pPr>
        <w:pStyle w:val="Normal"/>
        <w:spacing w:after="0" w:line="259" w:lineRule="auto"/>
        <w:ind w:right="0"/>
      </w:pPr>
    </w:p>
    <w:p w:rsidR="008309BB" w:rsidRDefault="00CD762A" w14:paraId="4A2859AB" w14:textId="77777777">
      <w:pPr>
        <w:spacing w:after="0" w:line="259" w:lineRule="auto"/>
        <w:ind w:left="0" w:right="0" w:firstLine="0"/>
      </w:pPr>
      <w:r>
        <w:rPr>
          <w:b/>
        </w:rPr>
        <w:t xml:space="preserve"> </w:t>
      </w:r>
    </w:p>
    <w:p w:rsidR="008309BB" w:rsidP="00AC5103" w:rsidRDefault="00CD762A" w14:paraId="49E7AA85" w14:textId="14D5C860">
      <w:pPr>
        <w:spacing w:after="0" w:line="259" w:lineRule="auto"/>
        <w:ind w:left="0" w:right="0" w:firstLine="0"/>
      </w:pPr>
      <w:r>
        <w:rPr>
          <w:b/>
        </w:rPr>
        <w:t xml:space="preserve"> </w:t>
      </w:r>
      <w:r>
        <w:rPr>
          <w:color w:val="4472C4"/>
          <w:u w:val="single" w:color="4472C4"/>
        </w:rPr>
        <w:t>5. Identification and reporting of malpractice</w:t>
      </w:r>
      <w:r>
        <w:rPr>
          <w:color w:val="4472C4"/>
        </w:rPr>
        <w:t xml:space="preserve"> </w:t>
      </w:r>
    </w:p>
    <w:p w:rsidR="008309BB" w:rsidRDefault="00CD762A" w14:paraId="3AA4ADE7" w14:textId="77777777">
      <w:pPr>
        <w:spacing w:after="0" w:line="259" w:lineRule="auto"/>
        <w:ind w:left="0" w:right="0" w:firstLine="0"/>
      </w:pPr>
      <w:r>
        <w:rPr>
          <w:color w:val="4472C4"/>
        </w:rPr>
        <w:t xml:space="preserve"> </w:t>
      </w:r>
    </w:p>
    <w:p w:rsidR="008309BB" w:rsidRDefault="00CD762A" w14:paraId="70928339" w14:textId="77777777">
      <w:pPr>
        <w:pStyle w:val="Heading1"/>
        <w:ind w:left="-5"/>
      </w:pPr>
      <w:r>
        <w:rPr>
          <w:b w:val="0"/>
        </w:rPr>
        <w:t xml:space="preserve">5.1 </w:t>
      </w:r>
      <w:r>
        <w:t>Escalating suspected malpractice issues</w:t>
      </w:r>
      <w:r>
        <w:rPr>
          <w:b w:val="0"/>
        </w:rPr>
        <w:t xml:space="preserve">  </w:t>
      </w:r>
    </w:p>
    <w:p w:rsidR="008309BB" w:rsidP="0DA7310B" w:rsidRDefault="00CD762A" w14:paraId="5DA36A47" w14:textId="684D7FA5">
      <w:pPr>
        <w:pStyle w:val="Normal"/>
        <w:ind w:left="-5" w:right="53"/>
      </w:pPr>
      <w:r w:rsidR="00CD762A">
        <w:rPr/>
        <w:t xml:space="preserve">Once suspected malpractice is </w:t>
      </w:r>
      <w:r w:rsidR="00CD762A">
        <w:rPr/>
        <w:t>identified</w:t>
      </w:r>
      <w:r w:rsidR="00CD762A">
        <w:rPr/>
        <w:t xml:space="preserve">, any member of staff at the centre can report it using the </w:t>
      </w:r>
      <w:r w:rsidR="00CD762A">
        <w:rPr/>
        <w:t>appropriate channels</w:t>
      </w:r>
      <w:r w:rsidR="00CD762A">
        <w:rPr/>
        <w:t xml:space="preserve">. </w:t>
      </w:r>
      <w:r w:rsidRPr="0DA7310B" w:rsidR="73082DDB">
        <w:rPr>
          <w:rFonts w:ascii="Calibri" w:hAnsi="Calibri" w:eastAsia="Calibri" w:cs="Calibri"/>
          <w:noProof w:val="0"/>
          <w:sz w:val="24"/>
          <w:szCs w:val="24"/>
          <w:lang w:val="en-GB"/>
        </w:rPr>
        <w:t>Allegations of malpractice may arise from candidates, centre staff, awarding bodies, or third parties, including anonymous reports. All allegations will be considered carefully and proportionately, and the centre will take steps to ensure that unfounded or malicious allegations are managed appropriately.</w:t>
      </w:r>
    </w:p>
    <w:p w:rsidR="008309BB" w:rsidRDefault="00CD762A" w14:paraId="77ABD302" w14:textId="77777777">
      <w:pPr>
        <w:spacing w:after="0" w:line="259" w:lineRule="auto"/>
        <w:ind w:left="0" w:right="0" w:firstLine="0"/>
      </w:pPr>
      <w:r>
        <w:t xml:space="preserve"> </w:t>
      </w:r>
    </w:p>
    <w:p w:rsidR="00ED286A" w:rsidP="0DA7310B" w:rsidRDefault="00CD762A" w14:paraId="37F82495" w14:textId="6B2B052E">
      <w:pPr>
        <w:pStyle w:val="Normal"/>
        <w:ind w:left="-5" w:right="53"/>
      </w:pPr>
      <w:r w:rsidR="00CD762A">
        <w:rPr/>
        <w:t xml:space="preserve">Suspected malpractice should be reported to the Head of Centre and will be investigated by the Head of Centre and Exams Officer. </w:t>
      </w:r>
      <w:r w:rsidR="6AF0AD77">
        <w:rPr/>
        <w:t xml:space="preserve"> </w:t>
      </w:r>
      <w:r w:rsidRPr="0DA7310B" w:rsidR="6AF0AD77">
        <w:rPr>
          <w:rFonts w:ascii="Calibri" w:hAnsi="Calibri" w:eastAsia="Calibri" w:cs="Calibri"/>
          <w:noProof w:val="0"/>
          <w:sz w:val="24"/>
          <w:szCs w:val="24"/>
          <w:lang w:val="en-GB"/>
        </w:rPr>
        <w:t xml:space="preserve">Throughout any malpractice investigation, The Pilgrim School will act proportionately and sensitively, taking account of a candidate’s age, SEND status, vulnerability, and wellbeing needs. </w:t>
      </w:r>
    </w:p>
    <w:p w:rsidR="00ED286A" w:rsidP="0DA7310B" w:rsidRDefault="00CD762A" w14:paraId="3CCFCB58" w14:textId="659AB1BE">
      <w:pPr>
        <w:pStyle w:val="Normal"/>
        <w:ind w:left="-5" w:right="53"/>
      </w:pPr>
      <w:r w:rsidRPr="0DA7310B" w:rsidR="6AF0AD77">
        <w:rPr>
          <w:rFonts w:ascii="Calibri" w:hAnsi="Calibri" w:eastAsia="Calibri" w:cs="Calibri"/>
          <w:noProof w:val="0"/>
          <w:sz w:val="24"/>
          <w:szCs w:val="24"/>
          <w:lang w:val="en-GB"/>
        </w:rPr>
        <w:t xml:space="preserve">Where </w:t>
      </w:r>
      <w:r w:rsidRPr="0DA7310B" w:rsidR="6AF0AD77">
        <w:rPr>
          <w:rFonts w:ascii="Calibri" w:hAnsi="Calibri" w:eastAsia="Calibri" w:cs="Calibri"/>
          <w:noProof w:val="0"/>
          <w:sz w:val="24"/>
          <w:szCs w:val="24"/>
          <w:lang w:val="en-GB"/>
        </w:rPr>
        <w:t>appropriate</w:t>
      </w:r>
      <w:r w:rsidRPr="0DA7310B" w:rsidR="6AF0AD77">
        <w:rPr>
          <w:rFonts w:ascii="Calibri" w:hAnsi="Calibri" w:eastAsia="Calibri" w:cs="Calibri"/>
          <w:noProof w:val="0"/>
          <w:sz w:val="24"/>
          <w:szCs w:val="24"/>
          <w:lang w:val="en-GB"/>
        </w:rPr>
        <w:t xml:space="preserve">, candidates may be supported by a parent/carer or other </w:t>
      </w:r>
      <w:r w:rsidRPr="0DA7310B" w:rsidR="6AF0AD77">
        <w:rPr>
          <w:rFonts w:ascii="Calibri" w:hAnsi="Calibri" w:eastAsia="Calibri" w:cs="Calibri"/>
          <w:noProof w:val="0"/>
          <w:sz w:val="24"/>
          <w:szCs w:val="24"/>
          <w:lang w:val="en-GB"/>
        </w:rPr>
        <w:t>appropriate adult</w:t>
      </w:r>
      <w:r w:rsidRPr="0DA7310B" w:rsidR="6AF0AD77">
        <w:rPr>
          <w:rFonts w:ascii="Calibri" w:hAnsi="Calibri" w:eastAsia="Calibri" w:cs="Calibri"/>
          <w:noProof w:val="0"/>
          <w:sz w:val="24"/>
          <w:szCs w:val="24"/>
          <w:lang w:val="en-GB"/>
        </w:rPr>
        <w:t>, and investigations will be conducted in line with The Pilgrim School’s safeguarding and wellbeing policies.</w:t>
      </w:r>
    </w:p>
    <w:p w:rsidR="00943BFF" w:rsidRDefault="00943BFF" w14:paraId="2B9F4087" w14:textId="77777777">
      <w:pPr>
        <w:ind w:left="-5" w:right="53"/>
      </w:pPr>
    </w:p>
    <w:p w:rsidRPr="000B5303" w:rsidR="006C3D6B" w:rsidRDefault="003E69E0" w14:paraId="44D2E302" w14:textId="77777777">
      <w:pPr>
        <w:ind w:left="-5" w:right="53"/>
        <w:rPr>
          <w:color w:val="auto"/>
        </w:rPr>
      </w:pPr>
      <w:r w:rsidRPr="000B5303">
        <w:rPr>
          <w:color w:val="auto"/>
        </w:rPr>
        <w:t xml:space="preserve">Upon receipt of an allegation of malpractice </w:t>
      </w:r>
      <w:r w:rsidRPr="000B5303" w:rsidR="006C3D6B">
        <w:rPr>
          <w:color w:val="auto"/>
        </w:rPr>
        <w:t>The Pilgrim School will:</w:t>
      </w:r>
    </w:p>
    <w:p w:rsidRPr="000B5303" w:rsidR="00943BFF" w:rsidP="006C3D6B" w:rsidRDefault="006C3D6B" w14:paraId="6DAE5F39" w14:textId="3DD61BAE">
      <w:pPr>
        <w:pStyle w:val="ListParagraph"/>
        <w:numPr>
          <w:ilvl w:val="0"/>
          <w:numId w:val="25"/>
        </w:numPr>
        <w:ind w:right="53"/>
        <w:rPr>
          <w:color w:val="auto"/>
        </w:rPr>
      </w:pPr>
      <w:r w:rsidRPr="000B5303">
        <w:rPr>
          <w:color w:val="auto"/>
        </w:rPr>
        <w:t>I</w:t>
      </w:r>
      <w:r w:rsidRPr="000B5303" w:rsidR="00EB2199">
        <w:rPr>
          <w:color w:val="auto"/>
        </w:rPr>
        <w:t>nform</w:t>
      </w:r>
      <w:r w:rsidRPr="000B5303">
        <w:rPr>
          <w:color w:val="auto"/>
        </w:rPr>
        <w:t xml:space="preserve"> the relevant candidate</w:t>
      </w:r>
      <w:r w:rsidRPr="000B5303" w:rsidR="00EB2199">
        <w:rPr>
          <w:color w:val="auto"/>
        </w:rPr>
        <w:t xml:space="preserve"> in writing of the suspected malpractice and provide</w:t>
      </w:r>
      <w:r w:rsidRPr="000B5303">
        <w:rPr>
          <w:color w:val="auto"/>
        </w:rPr>
        <w:t xml:space="preserve"> them</w:t>
      </w:r>
      <w:r w:rsidRPr="000B5303" w:rsidR="00EB2199">
        <w:rPr>
          <w:color w:val="auto"/>
        </w:rPr>
        <w:t xml:space="preserve"> with a copy of the </w:t>
      </w:r>
      <w:r w:rsidRPr="000B5303" w:rsidR="00EE5B52">
        <w:rPr>
          <w:color w:val="auto"/>
        </w:rPr>
        <w:t xml:space="preserve">JCQ document </w:t>
      </w:r>
      <w:hyperlink w:history="1" r:id="rId62">
        <w:r w:rsidRPr="000B5303" w:rsidR="00DA141B">
          <w:rPr>
            <w:rStyle w:val="Hyperlink"/>
            <w:color w:val="auto"/>
          </w:rPr>
          <w:t>Suspected Malpractice Policies and Procedures</w:t>
        </w:r>
      </w:hyperlink>
    </w:p>
    <w:p w:rsidRPr="000B5303" w:rsidR="008F6406" w:rsidP="006C3D6B" w:rsidRDefault="008F6406" w14:paraId="40DA083E" w14:textId="1C007949">
      <w:pPr>
        <w:pStyle w:val="ListParagraph"/>
        <w:numPr>
          <w:ilvl w:val="0"/>
          <w:numId w:val="25"/>
        </w:numPr>
        <w:ind w:right="53"/>
        <w:rPr>
          <w:color w:val="auto"/>
        </w:rPr>
      </w:pPr>
      <w:r w:rsidRPr="000B5303">
        <w:rPr>
          <w:color w:val="auto"/>
        </w:rPr>
        <w:t xml:space="preserve">Make the candidate aware of the information </w:t>
      </w:r>
      <w:r w:rsidRPr="000B5303" w:rsidR="00ED3E0C">
        <w:rPr>
          <w:color w:val="auto"/>
        </w:rPr>
        <w:t xml:space="preserve">and evidence that has been gathered </w:t>
      </w:r>
    </w:p>
    <w:p w:rsidRPr="000B5303" w:rsidR="00ED3E0C" w:rsidP="006C3D6B" w:rsidRDefault="00ED3E0C" w14:paraId="11B7DFEC" w14:textId="5648C3CF">
      <w:pPr>
        <w:pStyle w:val="ListParagraph"/>
        <w:numPr>
          <w:ilvl w:val="0"/>
          <w:numId w:val="25"/>
        </w:numPr>
        <w:ind w:right="53"/>
        <w:rPr>
          <w:color w:val="auto"/>
        </w:rPr>
      </w:pPr>
      <w:r w:rsidRPr="000B5303">
        <w:rPr>
          <w:color w:val="auto"/>
        </w:rPr>
        <w:t>Ad</w:t>
      </w:r>
      <w:r w:rsidRPr="000B5303" w:rsidR="004F0AB4">
        <w:rPr>
          <w:color w:val="auto"/>
        </w:rPr>
        <w:t>v</w:t>
      </w:r>
      <w:r w:rsidRPr="000B5303">
        <w:rPr>
          <w:color w:val="auto"/>
        </w:rPr>
        <w:t>ise the candidate that</w:t>
      </w:r>
      <w:r w:rsidRPr="000B5303" w:rsidR="004F0AB4">
        <w:rPr>
          <w:color w:val="auto"/>
        </w:rPr>
        <w:t xml:space="preserve"> knowingly</w:t>
      </w:r>
      <w:r w:rsidRPr="000B5303">
        <w:rPr>
          <w:color w:val="auto"/>
        </w:rPr>
        <w:t xml:space="preserve"> </w:t>
      </w:r>
      <w:r w:rsidRPr="000B5303" w:rsidR="004F0AB4">
        <w:rPr>
          <w:color w:val="auto"/>
        </w:rPr>
        <w:t>providing misleading or inaccurate information constitutes malpractice</w:t>
      </w:r>
    </w:p>
    <w:p w:rsidRPr="000B5303" w:rsidR="00DD63F7" w:rsidP="0DA7310B" w:rsidRDefault="00DD63F7" w14:paraId="3A2F0FDA" w14:textId="62DE2E6E">
      <w:pPr>
        <w:pStyle w:val="ListParagraph"/>
        <w:numPr>
          <w:ilvl w:val="0"/>
          <w:numId w:val="25"/>
        </w:numPr>
        <w:ind w:right="53"/>
        <w:rPr>
          <w:color w:val="000000" w:themeColor="text1" w:themeTint="FF" w:themeShade="FF"/>
        </w:rPr>
      </w:pPr>
      <w:r w:rsidRPr="0DA7310B" w:rsidR="00DD63F7">
        <w:rPr>
          <w:color w:val="auto"/>
        </w:rPr>
        <w:t xml:space="preserve">Explain the possible consequences / sanctions of the malpractice allegation being </w:t>
      </w:r>
      <w:r w:rsidRPr="0DA7310B" w:rsidR="00DD63F7">
        <w:rPr>
          <w:color w:val="000000" w:themeColor="text1" w:themeTint="FF" w:themeShade="FF"/>
        </w:rPr>
        <w:t xml:space="preserve">upheld </w:t>
      </w:r>
    </w:p>
    <w:p w:rsidRPr="000B5303" w:rsidR="00467BC4" w:rsidP="0DA7310B" w:rsidRDefault="00467BC4" w14:paraId="1065FD6D" w14:textId="119BCEF2">
      <w:pPr>
        <w:pStyle w:val="ListParagraph"/>
        <w:numPr>
          <w:ilvl w:val="0"/>
          <w:numId w:val="25"/>
        </w:numPr>
        <w:ind w:right="53"/>
        <w:rPr>
          <w:color w:val="000000" w:themeColor="text1" w:themeTint="FF" w:themeShade="FF"/>
        </w:rPr>
      </w:pPr>
      <w:r w:rsidRPr="0DA7310B" w:rsidR="00467BC4">
        <w:rPr>
          <w:color w:val="000000" w:themeColor="text1" w:themeTint="FF" w:themeShade="FF"/>
        </w:rPr>
        <w:t>Give the candidate sufficient time to submit a written response to the allegations</w:t>
      </w:r>
    </w:p>
    <w:p w:rsidR="00F428B8" w:rsidP="0DA7310B" w:rsidRDefault="00F428B8" w14:paraId="2B334374" w14:textId="6EB525F0">
      <w:pPr>
        <w:pStyle w:val="ListParagraph"/>
        <w:numPr>
          <w:ilvl w:val="0"/>
          <w:numId w:val="25"/>
        </w:numPr>
        <w:ind w:right="53"/>
        <w:rPr>
          <w:color w:val="0070C0"/>
        </w:rPr>
      </w:pPr>
      <w:r w:rsidRPr="0DA7310B" w:rsidR="00F428B8">
        <w:rPr>
          <w:color w:val="000000" w:themeColor="text1" w:themeTint="FF" w:themeShade="FF"/>
        </w:rPr>
        <w:t>M</w:t>
      </w:r>
      <w:r w:rsidRPr="0DA7310B" w:rsidR="00F428B8">
        <w:rPr>
          <w:color w:val="000000" w:themeColor="text1" w:themeTint="FF" w:themeShade="FF"/>
        </w:rPr>
        <w:t xml:space="preserve">ake the candidate </w:t>
      </w:r>
      <w:r w:rsidRPr="0DA7310B" w:rsidR="007D4ACC">
        <w:rPr>
          <w:color w:val="000000" w:themeColor="text1" w:themeTint="FF" w:themeShade="FF"/>
        </w:rPr>
        <w:t>aware</w:t>
      </w:r>
      <w:r w:rsidRPr="0DA7310B" w:rsidR="00F428B8">
        <w:rPr>
          <w:color w:val="000000" w:themeColor="text1" w:themeTint="FF" w:themeShade="FF"/>
        </w:rPr>
        <w:t xml:space="preserve"> o</w:t>
      </w:r>
      <w:r w:rsidRPr="0DA7310B" w:rsidR="007D4ACC">
        <w:rPr>
          <w:color w:val="000000" w:themeColor="text1" w:themeTint="FF" w:themeShade="FF"/>
        </w:rPr>
        <w:t>f</w:t>
      </w:r>
      <w:r w:rsidRPr="0DA7310B" w:rsidR="00F428B8">
        <w:rPr>
          <w:color w:val="000000" w:themeColor="text1" w:themeTint="FF" w:themeShade="FF"/>
        </w:rPr>
        <w:t xml:space="preserve"> their right to appeal as set out in the JCQ documen</w:t>
      </w:r>
      <w:r w:rsidRPr="0DA7310B" w:rsidR="00F428B8">
        <w:rPr>
          <w:color w:val="000000" w:themeColor="text1" w:themeTint="FF" w:themeShade="FF"/>
        </w:rPr>
        <w:t xml:space="preserve">t </w:t>
      </w:r>
      <w:hyperlink r:id="Rb4816dbfb25a4bf4">
        <w:r w:rsidRPr="0DA7310B" w:rsidR="007D4ACC">
          <w:rPr>
            <w:rStyle w:val="Hyperlink"/>
            <w:color w:val="0070C0"/>
          </w:rPr>
          <w:t>A guide to the awarding bodies' appeals processes</w:t>
        </w:r>
      </w:hyperlink>
    </w:p>
    <w:p w:rsidRPr="006C3D6B" w:rsidR="007D4ACC" w:rsidP="0DA7310B" w:rsidRDefault="007D4ACC" w14:paraId="52800897" w14:textId="77777777">
      <w:pPr>
        <w:pStyle w:val="ListParagraph"/>
        <w:ind w:left="816" w:right="53" w:firstLine="0"/>
        <w:rPr>
          <w:color w:val="000000" w:themeColor="text1" w:themeTint="FF" w:themeShade="FF"/>
        </w:rPr>
      </w:pPr>
    </w:p>
    <w:p w:rsidRPr="006C3D6B" w:rsidR="00DA141B" w:rsidRDefault="00DA141B" w14:paraId="48FF6B1A" w14:textId="77777777">
      <w:pPr>
        <w:ind w:left="-5" w:right="53"/>
        <w:rPr>
          <w:color w:val="EE0000"/>
        </w:rPr>
      </w:pPr>
    </w:p>
    <w:p w:rsidR="008309BB" w:rsidRDefault="008309BB" w14:paraId="0C9381D1" w14:textId="3599F9A1">
      <w:pPr>
        <w:spacing w:after="0" w:line="259" w:lineRule="auto"/>
        <w:ind w:left="0" w:right="0" w:firstLine="0"/>
      </w:pPr>
    </w:p>
    <w:p w:rsidR="008309BB" w:rsidRDefault="00CD762A" w14:paraId="1869AF26" w14:textId="77777777">
      <w:pPr>
        <w:pStyle w:val="Heading1"/>
        <w:ind w:left="-5"/>
      </w:pPr>
      <w:r>
        <w:rPr>
          <w:b w:val="0"/>
        </w:rPr>
        <w:t xml:space="preserve">5.2 </w:t>
      </w:r>
      <w:r>
        <w:t xml:space="preserve">Reporting suspected malpractice to the awarding body  </w:t>
      </w:r>
    </w:p>
    <w:p w:rsidR="008309BB" w:rsidRDefault="00CD762A" w14:paraId="7EFD9541" w14:textId="49236098">
      <w:pPr>
        <w:ind w:left="-5" w:right="53"/>
      </w:pPr>
      <w:r>
        <w:t xml:space="preserve">The </w:t>
      </w:r>
      <w:r w:rsidR="00927DC8">
        <w:t>H</w:t>
      </w:r>
      <w:r>
        <w:t xml:space="preserve">ead of </w:t>
      </w:r>
      <w:r w:rsidR="00927DC8">
        <w:t>C</w:t>
      </w:r>
      <w:r>
        <w:t xml:space="preserve">entre will notify the appropriate awarding body immediately of all alleged, suspected or actual incidents of malpractice, using the appropriate forms, and will conduct any investigation and gathering of information in accordance with the requirements of the JCQ publication </w:t>
      </w:r>
      <w:hyperlink r:id="rId64">
        <w:r>
          <w:rPr>
            <w:i/>
            <w:color w:val="0563C1"/>
            <w:u w:val="single" w:color="0563C1"/>
          </w:rPr>
          <w:t xml:space="preserve">Suspected Malpractice </w:t>
        </w:r>
      </w:hyperlink>
      <w:hyperlink r:id="rId65">
        <w:r>
          <w:rPr>
            <w:i/>
            <w:color w:val="0563C1"/>
            <w:u w:val="single" w:color="0563C1"/>
          </w:rPr>
          <w:t xml:space="preserve">- </w:t>
        </w:r>
      </w:hyperlink>
      <w:hyperlink r:id="rId66">
        <w:r>
          <w:rPr>
            <w:i/>
            <w:color w:val="0563C1"/>
            <w:u w:val="single" w:color="0563C1"/>
          </w:rPr>
          <w:t>Policies and Procedures</w:t>
        </w:r>
      </w:hyperlink>
      <w:hyperlink r:id="rId67">
        <w:r>
          <w:t xml:space="preserve"> </w:t>
        </w:r>
      </w:hyperlink>
    </w:p>
    <w:p w:rsidR="008309BB" w:rsidRDefault="00CD762A" w14:paraId="5DD46645" w14:textId="77777777">
      <w:pPr>
        <w:spacing w:after="0" w:line="259" w:lineRule="auto"/>
        <w:ind w:left="0" w:right="0" w:firstLine="0"/>
      </w:pPr>
      <w:r>
        <w:t xml:space="preserve"> </w:t>
      </w:r>
    </w:p>
    <w:p w:rsidR="008309BB" w:rsidRDefault="00CD762A" w14:paraId="12CFE812" w14:textId="77777777">
      <w:pPr>
        <w:ind w:left="-5" w:right="53"/>
      </w:pPr>
      <w:r>
        <w:t xml:space="preserve">The Head of Centre will ensure that where a candidate is the subject of a malpractice investigation, the candidate’s parent/carer/ appropriate adult is kept informed of the progress of the investigation. </w:t>
      </w:r>
    </w:p>
    <w:p w:rsidR="00E9648F" w:rsidRDefault="00E9648F" w14:paraId="03E23327" w14:textId="77777777">
      <w:pPr>
        <w:ind w:left="-5" w:right="53"/>
      </w:pPr>
    </w:p>
    <w:p w:rsidRPr="000B5303" w:rsidR="00E9648F" w:rsidRDefault="00E9648F" w14:paraId="4A1E5D1D" w14:textId="393E9B3C">
      <w:pPr>
        <w:ind w:left="-5" w:right="53"/>
        <w:rPr>
          <w:color w:val="auto"/>
        </w:rPr>
      </w:pPr>
      <w:r w:rsidRPr="000B5303">
        <w:rPr>
          <w:color w:val="auto"/>
        </w:rPr>
        <w:t xml:space="preserve">The </w:t>
      </w:r>
      <w:r w:rsidRPr="000B5303" w:rsidR="00D359E4">
        <w:rPr>
          <w:color w:val="auto"/>
        </w:rPr>
        <w:t>H</w:t>
      </w:r>
      <w:r w:rsidRPr="000B5303">
        <w:rPr>
          <w:color w:val="auto"/>
        </w:rPr>
        <w:t xml:space="preserve">ead of Centre will ensure that any interviews or </w:t>
      </w:r>
      <w:r w:rsidRPr="000B5303" w:rsidR="00D359E4">
        <w:rPr>
          <w:color w:val="auto"/>
        </w:rPr>
        <w:t>investigations</w:t>
      </w:r>
      <w:r w:rsidRPr="000B5303">
        <w:rPr>
          <w:color w:val="auto"/>
        </w:rPr>
        <w:t xml:space="preserve"> conducted as part of a </w:t>
      </w:r>
      <w:r w:rsidRPr="000B5303" w:rsidR="00D359E4">
        <w:rPr>
          <w:color w:val="auto"/>
        </w:rPr>
        <w:t>malpractice</w:t>
      </w:r>
      <w:r w:rsidRPr="000B5303">
        <w:rPr>
          <w:color w:val="auto"/>
        </w:rPr>
        <w:t xml:space="preserve"> enquiry </w:t>
      </w:r>
      <w:r w:rsidRPr="000B5303" w:rsidR="008875EC">
        <w:rPr>
          <w:color w:val="auto"/>
        </w:rPr>
        <w:t xml:space="preserve">will follow the </w:t>
      </w:r>
      <w:r w:rsidRPr="000B5303" w:rsidR="00D359E4">
        <w:rPr>
          <w:color w:val="auto"/>
        </w:rPr>
        <w:t>C</w:t>
      </w:r>
      <w:r w:rsidRPr="000B5303" w:rsidR="008875EC">
        <w:rPr>
          <w:color w:val="auto"/>
        </w:rPr>
        <w:t xml:space="preserve">entre’s internal safeguarding policies for interviewing </w:t>
      </w:r>
      <w:r w:rsidRPr="000B5303" w:rsidR="00D359E4">
        <w:rPr>
          <w:color w:val="auto"/>
        </w:rPr>
        <w:t xml:space="preserve">at risk </w:t>
      </w:r>
      <w:r w:rsidRPr="000B5303" w:rsidR="008875EC">
        <w:rPr>
          <w:color w:val="auto"/>
        </w:rPr>
        <w:t>individuals</w:t>
      </w:r>
      <w:r w:rsidRPr="000B5303" w:rsidR="00ED736C">
        <w:rPr>
          <w:color w:val="auto"/>
        </w:rPr>
        <w:t>.</w:t>
      </w:r>
    </w:p>
    <w:p w:rsidRPr="000B5303" w:rsidR="00ED736C" w:rsidRDefault="00ED736C" w14:paraId="7E085EBB" w14:textId="77777777">
      <w:pPr>
        <w:ind w:left="-5" w:right="53"/>
        <w:rPr>
          <w:color w:val="auto"/>
        </w:rPr>
      </w:pPr>
    </w:p>
    <w:p w:rsidRPr="000B5303" w:rsidR="00ED736C" w:rsidRDefault="00ED736C" w14:paraId="52C118E0" w14:textId="3458BC40">
      <w:pPr>
        <w:ind w:left="-5" w:right="53"/>
        <w:rPr>
          <w:color w:val="auto"/>
        </w:rPr>
      </w:pPr>
      <w:r w:rsidRPr="000B5303">
        <w:rPr>
          <w:color w:val="auto"/>
        </w:rPr>
        <w:t xml:space="preserve">If there are any wellbeing concerns regarding a candidate under investigation for malpractice, the Centre will contact the relevant awarding body for advice prior to proceeding with an interview or sanctions. </w:t>
      </w:r>
    </w:p>
    <w:p w:rsidR="008309BB" w:rsidRDefault="00CD762A" w14:paraId="66978A9C" w14:textId="77777777">
      <w:pPr>
        <w:spacing w:after="0" w:line="259" w:lineRule="auto"/>
        <w:ind w:left="0" w:right="0" w:firstLine="0"/>
      </w:pPr>
      <w:r>
        <w:t xml:space="preserve"> </w:t>
      </w:r>
    </w:p>
    <w:p w:rsidR="008309BB" w:rsidRDefault="00CD762A" w14:paraId="103F96D7" w14:textId="77777777">
      <w:pPr>
        <w:ind w:left="-5" w:right="53"/>
      </w:pPr>
      <w:r>
        <w:t xml:space="preserve">Form </w:t>
      </w:r>
      <w:hyperlink r:id="rId68">
        <w:r>
          <w:rPr>
            <w:color w:val="0563C1"/>
            <w:u w:val="single" w:color="0563C1"/>
          </w:rPr>
          <w:t>JCQ/M1</w:t>
        </w:r>
      </w:hyperlink>
      <w:hyperlink r:id="rId69">
        <w:r>
          <w:t xml:space="preserve"> </w:t>
        </w:r>
      </w:hyperlink>
      <w:r>
        <w:t xml:space="preserve">will be used to notify an awarding body of an incident of candidate malpractice.  </w:t>
      </w:r>
    </w:p>
    <w:p w:rsidR="008309BB" w:rsidRDefault="00CD762A" w14:paraId="6F8FFF11" w14:textId="77777777">
      <w:pPr>
        <w:spacing w:after="0" w:line="259" w:lineRule="auto"/>
        <w:ind w:left="0" w:right="0" w:firstLine="0"/>
      </w:pPr>
      <w:r>
        <w:t xml:space="preserve"> </w:t>
      </w:r>
    </w:p>
    <w:p w:rsidRPr="000B5303" w:rsidR="008309BB" w:rsidRDefault="00CD762A" w14:paraId="1853B53C" w14:textId="3E228B0E">
      <w:pPr>
        <w:ind w:left="-5" w:right="53"/>
        <w:rPr>
          <w:color w:val="auto"/>
        </w:rPr>
      </w:pPr>
      <w:r>
        <w:t xml:space="preserve">Form </w:t>
      </w:r>
      <w:hyperlink r:id="rId70">
        <w:r>
          <w:rPr>
            <w:color w:val="0563C1"/>
            <w:u w:val="single" w:color="0563C1"/>
          </w:rPr>
          <w:t>JCQ/M2</w:t>
        </w:r>
      </w:hyperlink>
      <w:hyperlink r:id="rId71">
        <w:r>
          <w:t xml:space="preserve"> </w:t>
        </w:r>
      </w:hyperlink>
      <w:r>
        <w:t xml:space="preserve">will be used to notify an awarding body of an incident of suspected staff malpractice/maladministration. </w:t>
      </w:r>
      <w:r w:rsidRPr="000B5303" w:rsidR="00EB7949">
        <w:rPr>
          <w:color w:val="auto"/>
        </w:rPr>
        <w:t xml:space="preserve">A separate checklist for each member of staff involved </w:t>
      </w:r>
      <w:r w:rsidRPr="000B5303" w:rsidR="00E62F86">
        <w:rPr>
          <w:color w:val="auto"/>
        </w:rPr>
        <w:t xml:space="preserve">in any allegations </w:t>
      </w:r>
      <w:r w:rsidRPr="000B5303" w:rsidR="00EB7949">
        <w:rPr>
          <w:color w:val="auto"/>
        </w:rPr>
        <w:t>will be kept</w:t>
      </w:r>
      <w:r w:rsidRPr="000B5303" w:rsidR="00E62F86">
        <w:rPr>
          <w:color w:val="auto"/>
        </w:rPr>
        <w:t>.</w:t>
      </w:r>
    </w:p>
    <w:p w:rsidRPr="000B5303" w:rsidR="008309BB" w:rsidRDefault="008309BB" w14:paraId="336B16C7" w14:textId="4E3D7F09">
      <w:pPr>
        <w:spacing w:after="0" w:line="259" w:lineRule="auto"/>
        <w:ind w:left="0" w:right="0" w:firstLine="0"/>
        <w:rPr>
          <w:color w:val="auto"/>
        </w:rPr>
      </w:pPr>
    </w:p>
    <w:p w:rsidR="008309BB" w:rsidRDefault="00CD762A" w14:paraId="4269D3BC" w14:textId="77777777">
      <w:pPr>
        <w:ind w:left="-5" w:right="53"/>
      </w:pPr>
      <w:r w:rsidRPr="000B5303">
        <w:rPr>
          <w:color w:val="auto"/>
        </w:rPr>
        <w:t xml:space="preserve">Malpractice by a candidate discovered </w:t>
      </w:r>
      <w:r>
        <w:t xml:space="preserve">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w:t>
      </w:r>
    </w:p>
    <w:p w:rsidR="008309BB" w:rsidRDefault="00CD762A" w14:paraId="597B45D8" w14:textId="77777777">
      <w:pPr>
        <w:spacing w:after="0" w:line="259" w:lineRule="auto"/>
        <w:ind w:left="0" w:right="0" w:firstLine="0"/>
      </w:pPr>
      <w:r>
        <w:t xml:space="preserve"> </w:t>
      </w:r>
    </w:p>
    <w:p w:rsidR="008309BB" w:rsidRDefault="00CD762A" w14:paraId="797C9C78" w14:textId="77777777">
      <w:pPr>
        <w:ind w:left="-5" w:right="443"/>
      </w:pPr>
      <w:r>
        <w:t xml:space="preserve">If, in the view of the investigator, there is sufficient evidence to implicate an individual in malpractice, that individual (a candidate or a member of staff) will be informed of the rights of accused individuals. </w:t>
      </w:r>
    </w:p>
    <w:p w:rsidR="008309BB" w:rsidRDefault="00CD762A" w14:paraId="582CCBB7" w14:textId="77777777">
      <w:pPr>
        <w:spacing w:after="0" w:line="259" w:lineRule="auto"/>
        <w:ind w:left="0" w:right="0" w:firstLine="0"/>
      </w:pPr>
      <w:r>
        <w:t xml:space="preserve"> </w:t>
      </w:r>
    </w:p>
    <w:p w:rsidR="008309BB" w:rsidRDefault="00CD762A" w14:paraId="7359D155" w14:textId="77777777">
      <w:pPr>
        <w:ind w:left="-5" w:right="53"/>
      </w:pPr>
      <w:r>
        <w:t xml:space="preserve">Once the information gathering has concluded, the Head of Centre (or other appointed information gatherer) will submit a written report summarising the information obtained and actions taken to the relevant awarding body, accompanied by the information obtained during the course of their enquiries. </w:t>
      </w:r>
    </w:p>
    <w:p w:rsidR="008309BB" w:rsidRDefault="00CD762A" w14:paraId="7737F961" w14:textId="77777777">
      <w:pPr>
        <w:spacing w:after="0" w:line="259" w:lineRule="auto"/>
        <w:ind w:left="0" w:right="0" w:firstLine="0"/>
      </w:pPr>
      <w:r>
        <w:t xml:space="preserve"> </w:t>
      </w:r>
    </w:p>
    <w:p w:rsidR="008309BB" w:rsidRDefault="00CD762A" w14:paraId="03BFEC47" w14:textId="77777777">
      <w:pPr>
        <w:ind w:left="-5" w:right="53"/>
      </w:pPr>
      <w:r>
        <w:t xml:space="preserve">Form </w:t>
      </w:r>
      <w:hyperlink r:id="rId72">
        <w:r>
          <w:rPr>
            <w:color w:val="0563C1"/>
            <w:u w:val="single" w:color="0563C1"/>
          </w:rPr>
          <w:t>JCQ/M1</w:t>
        </w:r>
      </w:hyperlink>
      <w:hyperlink r:id="rId73">
        <w:r>
          <w:t xml:space="preserve"> </w:t>
        </w:r>
      </w:hyperlink>
      <w:r>
        <w:t xml:space="preserve">will be used when reporting candidate cases. For centre staff, form </w:t>
      </w:r>
      <w:hyperlink r:id="rId74">
        <w:r>
          <w:rPr>
            <w:color w:val="0563C1"/>
            <w:u w:val="single" w:color="0563C1"/>
          </w:rPr>
          <w:t>JCQ/M3</w:t>
        </w:r>
      </w:hyperlink>
      <w:hyperlink r:id="rId75">
        <w:r>
          <w:t xml:space="preserve"> </w:t>
        </w:r>
      </w:hyperlink>
      <w:r>
        <w:t xml:space="preserve">will be used. </w:t>
      </w:r>
    </w:p>
    <w:p w:rsidRPr="000B5303" w:rsidR="008309BB" w:rsidRDefault="00CD762A" w14:paraId="32C26E11" w14:textId="77777777">
      <w:pPr>
        <w:ind w:left="-5" w:right="53"/>
        <w:rPr>
          <w:color w:val="auto"/>
        </w:rPr>
      </w:pPr>
      <w:r>
        <w:t>The awarding body will decide on the basis of the report, and any supporting documentation, whether there is evidence of malpractice and if any further investigation is required</w:t>
      </w:r>
      <w:r w:rsidRPr="000B5303">
        <w:rPr>
          <w:color w:val="auto"/>
        </w:rPr>
        <w:t xml:space="preserve">. The Head of Centre will be informed accordingly. </w:t>
      </w:r>
    </w:p>
    <w:p w:rsidRPr="000B5303" w:rsidR="00EA5445" w:rsidRDefault="00EA5445" w14:paraId="5728906F" w14:textId="77777777">
      <w:pPr>
        <w:ind w:left="-5" w:right="53"/>
        <w:rPr>
          <w:color w:val="auto"/>
        </w:rPr>
      </w:pPr>
    </w:p>
    <w:p w:rsidRPr="000B5303" w:rsidR="00EA5445" w:rsidP="00EA5445" w:rsidRDefault="00EA5445" w14:paraId="2B0F2E6F" w14:textId="6E2541FD">
      <w:pPr>
        <w:ind w:left="-5" w:right="53"/>
        <w:rPr>
          <w:color w:val="auto"/>
        </w:rPr>
      </w:pPr>
      <w:r w:rsidRPr="7B2DFBB0" w:rsidR="00EA5445">
        <w:rPr>
          <w:color w:val="auto"/>
        </w:rPr>
        <w:t xml:space="preserve">The Centre acknowledges that failure to respond to awarding bodies requests for evidence within the required timescales may in itself constitute malpractice. </w:t>
      </w:r>
    </w:p>
    <w:p w:rsidR="7B2DFBB0" w:rsidP="7B2DFBB0" w:rsidRDefault="7B2DFBB0" w14:paraId="0F749554" w14:textId="097B28B1">
      <w:pPr>
        <w:ind w:left="-5" w:right="53"/>
        <w:rPr>
          <w:color w:val="auto"/>
        </w:rPr>
      </w:pPr>
    </w:p>
    <w:p w:rsidR="7B2DFBB0" w:rsidP="7B2DFBB0" w:rsidRDefault="7B2DFBB0" w14:paraId="1CADFEA9" w14:textId="33920C6E">
      <w:pPr>
        <w:ind w:left="-5" w:right="53"/>
        <w:rPr>
          <w:color w:val="auto"/>
        </w:rPr>
      </w:pPr>
    </w:p>
    <w:p w:rsidR="06CDD2B0" w:rsidP="7B2DFBB0" w:rsidRDefault="06CDD2B0" w14:paraId="65955AAE" w14:textId="2C0701F7">
      <w:pPr>
        <w:pStyle w:val="Heading1"/>
        <w:ind w:left="-5"/>
      </w:pPr>
      <w:r w:rsidR="06CDD2B0">
        <w:rPr>
          <w:b w:val="0"/>
          <w:bCs w:val="0"/>
        </w:rPr>
        <w:t xml:space="preserve">5.3 </w:t>
      </w:r>
      <w:r w:rsidR="06CDD2B0">
        <w:rPr/>
        <w:t xml:space="preserve">Updating Assessment records following Improper Assistance </w:t>
      </w:r>
    </w:p>
    <w:p w:rsidR="7B2DFBB0" w:rsidP="0DA7310B" w:rsidRDefault="7B2DFBB0" w14:paraId="598F64AC" w14:textId="66406B41">
      <w:pPr>
        <w:spacing w:before="240" w:beforeAutospacing="off" w:after="240" w:afterAutospacing="off"/>
        <w:ind/>
      </w:pPr>
      <w:r w:rsidRPr="0DA7310B" w:rsidR="06CDD2B0">
        <w:rPr>
          <w:rFonts w:ascii="Calibri" w:hAnsi="Calibri" w:eastAsia="Calibri" w:cs="Calibri"/>
          <w:noProof w:val="0"/>
          <w:sz w:val="24"/>
          <w:szCs w:val="24"/>
          <w:lang w:val="en-GB"/>
        </w:rPr>
        <w:t>Where improper assistance (including misuse of AI) is identified or suspected, The Pilgrim School will ensure that assessment and centre records are updated accurately, consistently, and in line with JCQ requirements.</w:t>
      </w:r>
    </w:p>
    <w:p w:rsidR="7B2DFBB0" w:rsidP="0DA7310B" w:rsidRDefault="7B2DFBB0" w14:paraId="660194B0" w14:textId="16D96232">
      <w:pPr>
        <w:spacing w:before="240" w:beforeAutospacing="off" w:after="240" w:afterAutospacing="off"/>
        <w:ind/>
      </w:pPr>
      <w:r w:rsidRPr="0DA7310B" w:rsidR="06CDD2B0">
        <w:rPr>
          <w:rFonts w:ascii="Calibri" w:hAnsi="Calibri" w:eastAsia="Calibri" w:cs="Calibri"/>
          <w:noProof w:val="0"/>
          <w:sz w:val="24"/>
          <w:szCs w:val="24"/>
          <w:lang w:val="en-GB"/>
        </w:rPr>
        <w:t>Assessment records will include:</w:t>
      </w:r>
    </w:p>
    <w:p w:rsidR="7B2DFBB0" w:rsidP="0DA7310B" w:rsidRDefault="7B2DFBB0" w14:paraId="272F3B80" w14:textId="2B3BB75A">
      <w:pPr>
        <w:pStyle w:val="ListParagraph"/>
        <w:numPr>
          <w:ilvl w:val="0"/>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A clear record of the nature of the suspected or confirmed improper assistance, including:</w:t>
      </w:r>
    </w:p>
    <w:p w:rsidR="7B2DFBB0" w:rsidP="0DA7310B" w:rsidRDefault="7B2DFBB0" w14:paraId="34EA260A" w14:textId="7EC0B56C">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the assessment component affected</w:t>
      </w:r>
    </w:p>
    <w:p w:rsidR="7B2DFBB0" w:rsidP="0DA7310B" w:rsidRDefault="7B2DFBB0" w14:paraId="3278805D" w14:textId="7E0C78A9">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the date the concern was identified</w:t>
      </w:r>
    </w:p>
    <w:p w:rsidR="7B2DFBB0" w:rsidP="0DA7310B" w:rsidRDefault="7B2DFBB0" w14:paraId="66ABB7D9" w14:textId="53BBD079">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the member of staff raising the concern</w:t>
      </w:r>
    </w:p>
    <w:p w:rsidR="7B2DFBB0" w:rsidP="0DA7310B" w:rsidRDefault="7B2DFBB0" w14:paraId="1E9DA217" w14:textId="080711AD">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a brief description of the evidence identified</w:t>
      </w:r>
    </w:p>
    <w:p w:rsidR="7B2DFBB0" w:rsidP="0DA7310B" w:rsidRDefault="7B2DFBB0" w14:paraId="4B78D9CE" w14:textId="00462882">
      <w:pPr>
        <w:pStyle w:val="ListParagraph"/>
        <w:numPr>
          <w:ilvl w:val="0"/>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Confirmation of whether the candidate has signed a declaration of authentication.</w:t>
      </w:r>
    </w:p>
    <w:p w:rsidR="7B2DFBB0" w:rsidP="0DA7310B" w:rsidRDefault="7B2DFBB0" w14:paraId="0550E2CC" w14:textId="43760A61">
      <w:pPr>
        <w:pStyle w:val="ListParagraph"/>
        <w:numPr>
          <w:ilvl w:val="0"/>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Details of actions taken by the centre, including:</w:t>
      </w:r>
    </w:p>
    <w:p w:rsidR="7B2DFBB0" w:rsidP="0DA7310B" w:rsidRDefault="7B2DFBB0" w14:paraId="43EB8A2E" w14:textId="2371A797">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internal investigations conducted</w:t>
      </w:r>
    </w:p>
    <w:p w:rsidR="7B2DFBB0" w:rsidP="0DA7310B" w:rsidRDefault="7B2DFBB0" w14:paraId="46C80D64" w14:textId="70FA97AB">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communications with the candidate and parent/carer</w:t>
      </w:r>
    </w:p>
    <w:p w:rsidR="7B2DFBB0" w:rsidP="0DA7310B" w:rsidRDefault="7B2DFBB0" w14:paraId="2820AC08" w14:textId="564E2269">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whether the incident was reported to the awarding body and the relevant JCQ form used</w:t>
      </w:r>
    </w:p>
    <w:p w:rsidR="7B2DFBB0" w:rsidP="0DA7310B" w:rsidRDefault="7B2DFBB0" w14:paraId="0F4CF3F8" w14:textId="4CD9D6E7">
      <w:pPr>
        <w:pStyle w:val="ListParagraph"/>
        <w:numPr>
          <w:ilvl w:val="0"/>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The outcome of the investigation, including:</w:t>
      </w:r>
    </w:p>
    <w:p w:rsidR="7B2DFBB0" w:rsidP="0DA7310B" w:rsidRDefault="7B2DFBB0" w14:paraId="2EE12C73" w14:textId="6987BC4E">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awarding body decisions</w:t>
      </w:r>
    </w:p>
    <w:p w:rsidR="7B2DFBB0" w:rsidP="0DA7310B" w:rsidRDefault="7B2DFBB0" w14:paraId="7A8D9418" w14:textId="533BDF02">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sanctions applied (where applicable)</w:t>
      </w:r>
    </w:p>
    <w:p w:rsidR="7B2DFBB0" w:rsidP="0DA7310B" w:rsidRDefault="7B2DFBB0" w14:paraId="2DBAE883" w14:textId="22571B07">
      <w:pPr>
        <w:pStyle w:val="ListParagraph"/>
        <w:numPr>
          <w:ilvl w:val="1"/>
          <w:numId w:val="27"/>
        </w:numPr>
        <w:spacing w:before="240" w:beforeAutospacing="off" w:after="240" w:afterAutospacing="off"/>
        <w:ind/>
        <w:rPr>
          <w:rFonts w:ascii="Calibri" w:hAnsi="Calibri" w:eastAsia="Calibri" w:cs="Calibri"/>
          <w:noProof w:val="0"/>
          <w:sz w:val="24"/>
          <w:szCs w:val="24"/>
          <w:lang w:val="en-GB"/>
        </w:rPr>
      </w:pPr>
      <w:r w:rsidRPr="0DA7310B" w:rsidR="06CDD2B0">
        <w:rPr>
          <w:rFonts w:ascii="Calibri" w:hAnsi="Calibri" w:eastAsia="Calibri" w:cs="Calibri"/>
          <w:noProof w:val="0"/>
          <w:sz w:val="24"/>
          <w:szCs w:val="24"/>
          <w:lang w:val="en-GB"/>
        </w:rPr>
        <w:t>any impact on marks or assessment outcomes</w:t>
      </w:r>
    </w:p>
    <w:p w:rsidR="7B2DFBB0" w:rsidP="0DA7310B" w:rsidRDefault="7B2DFBB0" w14:paraId="39DB76CB" w14:textId="35A5E118">
      <w:pPr>
        <w:spacing w:before="240" w:beforeAutospacing="off" w:after="240" w:afterAutospacing="off"/>
        <w:ind/>
      </w:pPr>
      <w:r w:rsidRPr="0DA7310B" w:rsidR="06CDD2B0">
        <w:rPr>
          <w:rFonts w:ascii="Calibri" w:hAnsi="Calibri" w:eastAsia="Calibri" w:cs="Calibri"/>
          <w:noProof w:val="0"/>
          <w:sz w:val="24"/>
          <w:szCs w:val="24"/>
          <w:lang w:val="en-GB"/>
        </w:rPr>
        <w:t xml:space="preserve">All records will be </w:t>
      </w:r>
      <w:r w:rsidRPr="0DA7310B" w:rsidR="06CDD2B0">
        <w:rPr>
          <w:rFonts w:ascii="Calibri" w:hAnsi="Calibri" w:eastAsia="Calibri" w:cs="Calibri"/>
          <w:noProof w:val="0"/>
          <w:sz w:val="24"/>
          <w:szCs w:val="24"/>
          <w:lang w:val="en-GB"/>
        </w:rPr>
        <w:t>retained</w:t>
      </w:r>
      <w:r w:rsidRPr="0DA7310B" w:rsidR="06CDD2B0">
        <w:rPr>
          <w:rFonts w:ascii="Calibri" w:hAnsi="Calibri" w:eastAsia="Calibri" w:cs="Calibri"/>
          <w:noProof w:val="0"/>
          <w:sz w:val="24"/>
          <w:szCs w:val="24"/>
          <w:lang w:val="en-GB"/>
        </w:rPr>
        <w:t xml:space="preserve"> securely </w:t>
      </w:r>
      <w:r w:rsidRPr="0DA7310B" w:rsidR="2BF319AF">
        <w:rPr>
          <w:rFonts w:ascii="Calibri" w:hAnsi="Calibri" w:eastAsia="Calibri" w:cs="Calibri"/>
          <w:noProof w:val="0"/>
          <w:sz w:val="24"/>
          <w:szCs w:val="24"/>
          <w:lang w:val="en-GB"/>
        </w:rPr>
        <w:t>and</w:t>
      </w:r>
      <w:r w:rsidRPr="0DA7310B" w:rsidR="06CDD2B0">
        <w:rPr>
          <w:rFonts w:ascii="Calibri" w:hAnsi="Calibri" w:eastAsia="Calibri" w:cs="Calibri"/>
          <w:noProof w:val="0"/>
          <w:sz w:val="24"/>
          <w:szCs w:val="24"/>
          <w:lang w:val="en-GB"/>
        </w:rPr>
        <w:t xml:space="preserve"> </w:t>
      </w:r>
      <w:r w:rsidRPr="0DA7310B" w:rsidR="02D01F46">
        <w:rPr>
          <w:rFonts w:ascii="Calibri" w:hAnsi="Calibri" w:eastAsia="Calibri" w:cs="Calibri"/>
          <w:noProof w:val="0"/>
          <w:sz w:val="24"/>
          <w:szCs w:val="24"/>
          <w:lang w:val="en-GB"/>
        </w:rPr>
        <w:t>a</w:t>
      </w:r>
      <w:r w:rsidRPr="0DA7310B" w:rsidR="06CDD2B0">
        <w:rPr>
          <w:rFonts w:ascii="Calibri" w:hAnsi="Calibri" w:eastAsia="Calibri" w:cs="Calibri"/>
          <w:noProof w:val="0"/>
          <w:sz w:val="24"/>
          <w:szCs w:val="24"/>
          <w:lang w:val="en-GB"/>
        </w:rPr>
        <w:t>ccess to these records will be restricted to authorised staff, including the Head of Centre and Exams Officer, and will be made available to awarding bodies upon request.</w:t>
      </w:r>
    </w:p>
    <w:p w:rsidR="008309BB" w:rsidRDefault="008309BB" w14:paraId="339FCE4D" w14:textId="4C210EEA">
      <w:pPr>
        <w:spacing w:after="0" w:line="259" w:lineRule="auto"/>
        <w:ind w:left="0" w:right="0" w:firstLine="0"/>
      </w:pPr>
    </w:p>
    <w:p w:rsidR="008309BB" w:rsidRDefault="00CD762A" w14:paraId="15784E6B" w14:textId="77777777">
      <w:pPr>
        <w:numPr>
          <w:ilvl w:val="0"/>
          <w:numId w:val="10"/>
        </w:numPr>
        <w:spacing w:after="0" w:line="259" w:lineRule="auto"/>
        <w:ind w:right="0" w:hanging="238"/>
      </w:pPr>
      <w:r>
        <w:rPr>
          <w:color w:val="4472C4"/>
          <w:u w:val="single" w:color="4472C4"/>
        </w:rPr>
        <w:t>Communicating malpractice decisions</w:t>
      </w:r>
      <w:r>
        <w:rPr>
          <w:color w:val="4472C4"/>
        </w:rPr>
        <w:t xml:space="preserve"> </w:t>
      </w:r>
    </w:p>
    <w:p w:rsidR="008309BB" w:rsidRDefault="00CD762A" w14:paraId="56156A73" w14:textId="77777777">
      <w:pPr>
        <w:spacing w:after="0" w:line="259" w:lineRule="auto"/>
        <w:ind w:left="0" w:right="0" w:firstLine="0"/>
      </w:pPr>
      <w:r w:rsidRPr="0DA7310B" w:rsidR="00CD762A">
        <w:rPr>
          <w:color w:val="4472C4" w:themeColor="accent5" w:themeTint="FF" w:themeShade="FF"/>
        </w:rPr>
        <w:t xml:space="preserve"> </w:t>
      </w:r>
    </w:p>
    <w:p w:rsidR="008309BB" w:rsidP="0DA7310B" w:rsidRDefault="00CD762A" w14:paraId="71010D84" w14:textId="3A75464E">
      <w:pPr>
        <w:spacing w:before="240" w:beforeAutospacing="off" w:after="240" w:afterAutospacing="off" w:line="259" w:lineRule="auto"/>
        <w:ind/>
      </w:pPr>
      <w:r w:rsidRPr="0DA7310B" w:rsidR="7980795C">
        <w:rPr>
          <w:rFonts w:ascii="Calibri" w:hAnsi="Calibri" w:eastAsia="Calibri" w:cs="Calibri"/>
          <w:noProof w:val="0"/>
          <w:sz w:val="24"/>
          <w:szCs w:val="24"/>
          <w:lang w:val="en-GB"/>
        </w:rPr>
        <w:t>Once a decision has been made by the awarding body, it will be communicated in writing to the Head of Centre as soon as possible.</w:t>
      </w:r>
    </w:p>
    <w:p w:rsidR="008309BB" w:rsidP="0DA7310B" w:rsidRDefault="00CD762A" w14:paraId="68958244" w14:textId="041919B5">
      <w:pPr>
        <w:spacing w:before="240" w:beforeAutospacing="off" w:after="240" w:afterAutospacing="off" w:line="259" w:lineRule="auto"/>
        <w:ind/>
      </w:pPr>
      <w:r w:rsidRPr="0DA7310B" w:rsidR="7980795C">
        <w:rPr>
          <w:rFonts w:ascii="Calibri" w:hAnsi="Calibri" w:eastAsia="Calibri" w:cs="Calibri"/>
          <w:noProof w:val="0"/>
          <w:sz w:val="24"/>
          <w:szCs w:val="24"/>
          <w:lang w:val="en-GB"/>
        </w:rPr>
        <w:t>The Head of Centre will ensure that:</w:t>
      </w:r>
    </w:p>
    <w:p w:rsidR="008309BB" w:rsidP="0DA7310B" w:rsidRDefault="00CD762A" w14:paraId="38FDC69E" w14:textId="21EE11CE">
      <w:pPr>
        <w:pStyle w:val="ListParagraph"/>
        <w:numPr>
          <w:ilvl w:val="0"/>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The candidate and the relevant parent/carer (or appropriate adult) are informed of the decision in writing without unnecessary delay.</w:t>
      </w:r>
    </w:p>
    <w:p w:rsidR="008309BB" w:rsidP="0DA7310B" w:rsidRDefault="00CD762A" w14:paraId="20B733F3" w14:textId="5E6B79B3">
      <w:pPr>
        <w:pStyle w:val="ListParagraph"/>
        <w:numPr>
          <w:ilvl w:val="0"/>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The communication clearly explains:</w:t>
      </w:r>
    </w:p>
    <w:p w:rsidR="008309BB" w:rsidP="0DA7310B" w:rsidRDefault="00CD762A" w14:paraId="48C05E87" w14:textId="73B424CE">
      <w:pPr>
        <w:pStyle w:val="ListParagraph"/>
        <w:numPr>
          <w:ilvl w:val="1"/>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the nature of the malpractice decision</w:t>
      </w:r>
    </w:p>
    <w:p w:rsidR="008309BB" w:rsidP="0DA7310B" w:rsidRDefault="00CD762A" w14:paraId="5702C0AA" w14:textId="6103EE31">
      <w:pPr>
        <w:pStyle w:val="ListParagraph"/>
        <w:numPr>
          <w:ilvl w:val="1"/>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the outcome of the investigation</w:t>
      </w:r>
    </w:p>
    <w:p w:rsidR="008309BB" w:rsidP="0DA7310B" w:rsidRDefault="00CD762A" w14:paraId="356A6781" w14:textId="7033D29B">
      <w:pPr>
        <w:pStyle w:val="ListParagraph"/>
        <w:numPr>
          <w:ilvl w:val="1"/>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any sanctions applied by the awarding body</w:t>
      </w:r>
    </w:p>
    <w:p w:rsidR="008309BB" w:rsidP="0DA7310B" w:rsidRDefault="00CD762A" w14:paraId="674AD2C4" w14:textId="1A4FC950">
      <w:pPr>
        <w:pStyle w:val="ListParagraph"/>
        <w:numPr>
          <w:ilvl w:val="1"/>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any impact on marks, results, or certification</w:t>
      </w:r>
    </w:p>
    <w:p w:rsidR="008309BB" w:rsidP="0DA7310B" w:rsidRDefault="00CD762A" w14:paraId="251A9A6E" w14:textId="269146D3">
      <w:pPr>
        <w:pStyle w:val="ListParagraph"/>
        <w:numPr>
          <w:ilvl w:val="0"/>
          <w:numId w:val="28"/>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Where applicable, the candidate is reminded of their responsibilities under JCQ regulations, including the importance of submitting authentic work.</w:t>
      </w:r>
    </w:p>
    <w:p w:rsidR="008309BB" w:rsidP="0DA7310B" w:rsidRDefault="00CD762A" w14:paraId="4A2922D6" w14:textId="19657649">
      <w:pPr>
        <w:spacing w:before="240" w:beforeAutospacing="off" w:after="240" w:afterAutospacing="off" w:line="259" w:lineRule="auto"/>
        <w:ind/>
      </w:pPr>
      <w:r w:rsidRPr="0DA7310B" w:rsidR="7980795C">
        <w:rPr>
          <w:rFonts w:ascii="Calibri" w:hAnsi="Calibri" w:eastAsia="Calibri" w:cs="Calibri"/>
          <w:noProof w:val="0"/>
          <w:sz w:val="24"/>
          <w:szCs w:val="24"/>
          <w:lang w:val="en-GB"/>
        </w:rPr>
        <w:t>Where malpractice has been investigated internally and not reported to the awarding body (for example, where a declaration of authentication has not been signed), the Head of Centre will ensure that the outcome and any internal sanctions are communicated clearly and recorded in line with centre procedures.</w:t>
      </w:r>
    </w:p>
    <w:p w:rsidR="008309BB" w:rsidP="0DA7310B" w:rsidRDefault="00CD762A" w14:paraId="6A62FFB5" w14:textId="0EC9736F">
      <w:pPr>
        <w:spacing w:before="240" w:beforeAutospacing="off" w:after="240" w:afterAutospacing="off" w:line="259" w:lineRule="auto"/>
        <w:ind/>
      </w:pPr>
      <w:r w:rsidRPr="0DA7310B" w:rsidR="7980795C">
        <w:rPr>
          <w:rFonts w:ascii="Calibri" w:hAnsi="Calibri" w:eastAsia="Calibri" w:cs="Calibri"/>
          <w:noProof w:val="0"/>
          <w:sz w:val="24"/>
          <w:szCs w:val="24"/>
          <w:lang w:val="en-GB"/>
        </w:rPr>
        <w:t>The Head of Centre will also ensure that:</w:t>
      </w:r>
    </w:p>
    <w:p w:rsidR="008309BB" w:rsidP="0DA7310B" w:rsidRDefault="00CD762A" w14:paraId="6DBA6222" w14:textId="1BBCC85B">
      <w:pPr>
        <w:pStyle w:val="ListParagraph"/>
        <w:numPr>
          <w:ilvl w:val="0"/>
          <w:numId w:val="29"/>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Candidates and parents/carers are informed of the right to appeal, where applicable, and provided with clear information on how to do so.</w:t>
      </w:r>
    </w:p>
    <w:p w:rsidR="008309BB" w:rsidP="0DA7310B" w:rsidRDefault="00CD762A" w14:paraId="0B2449D4" w14:textId="66594407">
      <w:pPr>
        <w:pStyle w:val="ListParagraph"/>
        <w:numPr>
          <w:ilvl w:val="0"/>
          <w:numId w:val="29"/>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Communications are conducted sensitively and in line with the centre’s safeguarding, wellbeing, and data protection policies.</w:t>
      </w:r>
    </w:p>
    <w:p w:rsidR="008309BB" w:rsidP="0DA7310B" w:rsidRDefault="00CD762A" w14:paraId="618D75FA" w14:textId="0BCD47B0">
      <w:pPr>
        <w:pStyle w:val="ListParagraph"/>
        <w:numPr>
          <w:ilvl w:val="0"/>
          <w:numId w:val="29"/>
        </w:numPr>
        <w:spacing w:before="240" w:beforeAutospacing="off" w:after="240" w:afterAutospacing="off" w:line="259" w:lineRule="auto"/>
        <w:ind/>
        <w:rPr>
          <w:rFonts w:ascii="Calibri" w:hAnsi="Calibri" w:eastAsia="Calibri" w:cs="Calibri"/>
          <w:noProof w:val="0"/>
          <w:sz w:val="24"/>
          <w:szCs w:val="24"/>
          <w:lang w:val="en-GB"/>
        </w:rPr>
      </w:pPr>
      <w:r w:rsidRPr="0DA7310B" w:rsidR="7980795C">
        <w:rPr>
          <w:rFonts w:ascii="Calibri" w:hAnsi="Calibri" w:eastAsia="Calibri" w:cs="Calibri"/>
          <w:noProof w:val="0"/>
          <w:sz w:val="24"/>
          <w:szCs w:val="24"/>
          <w:lang w:val="en-GB"/>
        </w:rPr>
        <w:t>Records of all communications relating to malpractice decisions are retained securely and form part of the centre’s malpractice records.</w:t>
      </w:r>
    </w:p>
    <w:p w:rsidR="008309BB" w:rsidP="0DA7310B" w:rsidRDefault="00CD762A" w14:paraId="7B0679C1" w14:textId="574FF425">
      <w:pPr>
        <w:pStyle w:val="Normal"/>
        <w:spacing w:after="0" w:line="259" w:lineRule="auto"/>
        <w:ind w:left="-15" w:right="53" w:hanging="0"/>
        <w:rPr>
          <w:color w:val="4471C4"/>
        </w:rPr>
      </w:pPr>
    </w:p>
    <w:p w:rsidR="008309BB" w:rsidRDefault="00CD762A" w14:paraId="637C29F4" w14:textId="77777777">
      <w:pPr>
        <w:spacing w:after="0" w:line="259" w:lineRule="auto"/>
        <w:ind w:left="0" w:right="0" w:firstLine="0"/>
      </w:pPr>
      <w:r>
        <w:rPr>
          <w:color w:val="4472C4"/>
        </w:rPr>
        <w:t xml:space="preserve"> </w:t>
      </w:r>
    </w:p>
    <w:p w:rsidR="008309BB" w:rsidRDefault="00CD762A" w14:paraId="03D2E4ED" w14:textId="77777777">
      <w:pPr>
        <w:numPr>
          <w:ilvl w:val="0"/>
          <w:numId w:val="10"/>
        </w:numPr>
        <w:spacing w:after="0" w:line="259" w:lineRule="auto"/>
        <w:ind w:right="0" w:hanging="238"/>
      </w:pPr>
      <w:r>
        <w:rPr>
          <w:color w:val="4472C4"/>
          <w:u w:val="single" w:color="4472C4"/>
        </w:rPr>
        <w:t>Appeals against decisions made in cases of malpractice</w:t>
      </w:r>
      <w:r>
        <w:t xml:space="preserve"> </w:t>
      </w:r>
    </w:p>
    <w:p w:rsidR="008309BB" w:rsidRDefault="00CD762A" w14:paraId="7913A28A" w14:textId="77777777">
      <w:pPr>
        <w:spacing w:after="159" w:line="259" w:lineRule="auto"/>
        <w:ind w:left="0" w:right="0" w:firstLine="0"/>
      </w:pPr>
      <w:r w:rsidR="00CD762A">
        <w:rPr/>
        <w:t xml:space="preserve"> </w:t>
      </w:r>
    </w:p>
    <w:p w:rsidR="32D72A11" w:rsidP="0DA7310B" w:rsidRDefault="32D72A11" w14:paraId="7BC42D19" w14:textId="3B7F3BD1">
      <w:pPr>
        <w:spacing w:before="240" w:beforeAutospacing="off" w:after="240" w:afterAutospacing="off"/>
      </w:pPr>
      <w:r w:rsidRPr="0DA7310B" w:rsidR="32D72A11">
        <w:rPr>
          <w:rFonts w:ascii="Calibri" w:hAnsi="Calibri" w:eastAsia="Calibri" w:cs="Calibri"/>
          <w:noProof w:val="0"/>
          <w:sz w:val="24"/>
          <w:szCs w:val="24"/>
          <w:lang w:val="en-GB"/>
        </w:rPr>
        <w:t>Where a candidate or member of centre staff has the right to appeal a malpractice decision, The Pilgrim School will support the appeals process in accordance with JCQ and awarding body guidance.</w:t>
      </w:r>
    </w:p>
    <w:p w:rsidR="32D72A11" w:rsidP="0DA7310B" w:rsidRDefault="32D72A11" w14:paraId="5BF8D28F" w14:textId="3E042DFA">
      <w:pPr>
        <w:spacing w:before="240" w:beforeAutospacing="off" w:after="240" w:afterAutospacing="off"/>
      </w:pPr>
      <w:r w:rsidRPr="0DA7310B" w:rsidR="32D72A11">
        <w:rPr>
          <w:rFonts w:ascii="Calibri" w:hAnsi="Calibri" w:eastAsia="Calibri" w:cs="Calibri"/>
          <w:noProof w:val="0"/>
          <w:sz w:val="24"/>
          <w:szCs w:val="24"/>
          <w:lang w:val="en-GB"/>
        </w:rPr>
        <w:t>The centre will:</w:t>
      </w:r>
    </w:p>
    <w:p w:rsidR="32D72A11" w:rsidP="0DA7310B" w:rsidRDefault="32D72A11" w14:paraId="1D1C6FC2" w14:textId="66D5883D">
      <w:pPr>
        <w:pStyle w:val="ListParagraph"/>
        <w:numPr>
          <w:ilvl w:val="0"/>
          <w:numId w:val="30"/>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Provide the individual and the relevant parent/carer (where applicable) with clear information about:</w:t>
      </w:r>
    </w:p>
    <w:p w:rsidR="32D72A11" w:rsidP="0DA7310B" w:rsidRDefault="32D72A11" w14:paraId="7F5FC694" w14:textId="292019DB">
      <w:pPr>
        <w:pStyle w:val="ListParagraph"/>
        <w:numPr>
          <w:ilvl w:val="1"/>
          <w:numId w:val="30"/>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grounds on which an appeal may be submitted</w:t>
      </w:r>
    </w:p>
    <w:p w:rsidR="32D72A11" w:rsidP="0DA7310B" w:rsidRDefault="32D72A11" w14:paraId="6C9F9D5E" w14:textId="64149AB0">
      <w:pPr>
        <w:pStyle w:val="ListParagraph"/>
        <w:numPr>
          <w:ilvl w:val="1"/>
          <w:numId w:val="30"/>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process and required timescales for submitting an appeal</w:t>
      </w:r>
    </w:p>
    <w:p w:rsidR="32D72A11" w:rsidP="0DA7310B" w:rsidRDefault="32D72A11" w14:paraId="5B97BAF8" w14:textId="28A1B87F">
      <w:pPr>
        <w:pStyle w:val="ListParagraph"/>
        <w:numPr>
          <w:ilvl w:val="1"/>
          <w:numId w:val="30"/>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awarding body responsible for considering the appeal</w:t>
      </w:r>
    </w:p>
    <w:p w:rsidR="32D72A11" w:rsidP="0DA7310B" w:rsidRDefault="32D72A11" w14:paraId="075EDBD0" w14:textId="711CB42C">
      <w:pPr>
        <w:pStyle w:val="ListParagraph"/>
        <w:numPr>
          <w:ilvl w:val="0"/>
          <w:numId w:val="30"/>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 xml:space="preserve">Refer candidates and parents/carers to the JCQ publication </w:t>
      </w:r>
      <w:r w:rsidRPr="0DA7310B" w:rsidR="32D72A11">
        <w:rPr>
          <w:rFonts w:ascii="Calibri" w:hAnsi="Calibri" w:eastAsia="Calibri" w:cs="Calibri"/>
          <w:i w:val="1"/>
          <w:iCs w:val="1"/>
          <w:noProof w:val="0"/>
          <w:sz w:val="24"/>
          <w:szCs w:val="24"/>
          <w:lang w:val="en-GB"/>
        </w:rPr>
        <w:t>A Guide to the Awarding Bodies’ Appeals Processes</w:t>
      </w:r>
      <w:r w:rsidRPr="0DA7310B" w:rsidR="32D72A11">
        <w:rPr>
          <w:rFonts w:ascii="Calibri" w:hAnsi="Calibri" w:eastAsia="Calibri" w:cs="Calibri"/>
          <w:noProof w:val="0"/>
          <w:sz w:val="24"/>
          <w:szCs w:val="24"/>
          <w:lang w:val="en-GB"/>
        </w:rPr>
        <w:t xml:space="preserve"> and any relevant awarding body documentation.</w:t>
      </w:r>
    </w:p>
    <w:p w:rsidR="32D72A11" w:rsidP="0DA7310B" w:rsidRDefault="32D72A11" w14:paraId="73A061E5" w14:textId="45C7FD20">
      <w:pPr>
        <w:spacing w:before="240" w:beforeAutospacing="off" w:after="240" w:afterAutospacing="off"/>
      </w:pPr>
      <w:r w:rsidRPr="0DA7310B" w:rsidR="32D72A11">
        <w:rPr>
          <w:rFonts w:ascii="Calibri" w:hAnsi="Calibri" w:eastAsia="Calibri" w:cs="Calibri"/>
          <w:noProof w:val="0"/>
          <w:sz w:val="24"/>
          <w:szCs w:val="24"/>
          <w:lang w:val="en-GB"/>
        </w:rPr>
        <w:t>The Head of Centre will ensure that:</w:t>
      </w:r>
    </w:p>
    <w:p w:rsidR="32D72A11" w:rsidP="0DA7310B" w:rsidRDefault="32D72A11" w14:paraId="0448984A" w14:textId="4991A25F">
      <w:pPr>
        <w:pStyle w:val="ListParagraph"/>
        <w:numPr>
          <w:ilvl w:val="0"/>
          <w:numId w:val="31"/>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Appeals are submitted within the required timeframe.</w:t>
      </w:r>
    </w:p>
    <w:p w:rsidR="32D72A11" w:rsidP="0DA7310B" w:rsidRDefault="32D72A11" w14:paraId="38728097" w14:textId="4A0563E2">
      <w:pPr>
        <w:pStyle w:val="ListParagraph"/>
        <w:numPr>
          <w:ilvl w:val="0"/>
          <w:numId w:val="31"/>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All relevant documentation, evidence, and records requested by the awarding body are provided accurately and promptly.</w:t>
      </w:r>
    </w:p>
    <w:p w:rsidR="32D72A11" w:rsidP="0DA7310B" w:rsidRDefault="32D72A11" w14:paraId="1F8EA2BE" w14:textId="06C0ED16">
      <w:pPr>
        <w:pStyle w:val="ListParagraph"/>
        <w:numPr>
          <w:ilvl w:val="0"/>
          <w:numId w:val="31"/>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centre cooperates fully with any further enquiries made by the awarding body during the appeals process.</w:t>
      </w:r>
    </w:p>
    <w:p w:rsidR="32D72A11" w:rsidP="0DA7310B" w:rsidRDefault="32D72A11" w14:paraId="452A3968" w14:textId="71DED802">
      <w:pPr>
        <w:spacing w:before="240" w:beforeAutospacing="off" w:after="240" w:afterAutospacing="off"/>
      </w:pPr>
      <w:r w:rsidRPr="0DA7310B" w:rsidR="32D72A11">
        <w:rPr>
          <w:rFonts w:ascii="Calibri" w:hAnsi="Calibri" w:eastAsia="Calibri" w:cs="Calibri"/>
          <w:noProof w:val="0"/>
          <w:sz w:val="24"/>
          <w:szCs w:val="24"/>
          <w:lang w:val="en-GB"/>
        </w:rPr>
        <w:t>The centre acknowledges that:</w:t>
      </w:r>
    </w:p>
    <w:p w:rsidR="32D72A11" w:rsidP="0DA7310B" w:rsidRDefault="32D72A11" w14:paraId="4AAAEB44" w14:textId="29E5EDAC">
      <w:pPr>
        <w:pStyle w:val="ListParagraph"/>
        <w:numPr>
          <w:ilvl w:val="0"/>
          <w:numId w:val="32"/>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Appeals are considered by the awarding body, not the centre.</w:t>
      </w:r>
    </w:p>
    <w:p w:rsidR="32D72A11" w:rsidP="0DA7310B" w:rsidRDefault="32D72A11" w14:paraId="4AD5D52D" w14:textId="6CF9AFAB">
      <w:pPr>
        <w:pStyle w:val="ListParagraph"/>
        <w:numPr>
          <w:ilvl w:val="0"/>
          <w:numId w:val="32"/>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outcome of an appeal may confirm, amend, or overturn the original decision.</w:t>
      </w:r>
    </w:p>
    <w:p w:rsidR="32D72A11" w:rsidP="0DA7310B" w:rsidRDefault="32D72A11" w14:paraId="1BAF67EB" w14:textId="40778634">
      <w:pPr>
        <w:pStyle w:val="ListParagraph"/>
        <w:numPr>
          <w:ilvl w:val="0"/>
          <w:numId w:val="32"/>
        </w:numPr>
        <w:spacing w:before="240" w:beforeAutospacing="off" w:after="240" w:afterAutospacing="off"/>
        <w:rPr>
          <w:rFonts w:ascii="Calibri" w:hAnsi="Calibri" w:eastAsia="Calibri" w:cs="Calibri"/>
          <w:noProof w:val="0"/>
          <w:sz w:val="24"/>
          <w:szCs w:val="24"/>
          <w:lang w:val="en-GB"/>
        </w:rPr>
      </w:pPr>
      <w:r w:rsidRPr="0DA7310B" w:rsidR="32D72A11">
        <w:rPr>
          <w:rFonts w:ascii="Calibri" w:hAnsi="Calibri" w:eastAsia="Calibri" w:cs="Calibri"/>
          <w:noProof w:val="0"/>
          <w:sz w:val="24"/>
          <w:szCs w:val="24"/>
          <w:lang w:val="en-GB"/>
        </w:rPr>
        <w:t>The decision of the awarding body following an appeal is final.</w:t>
      </w:r>
    </w:p>
    <w:p w:rsidR="32D72A11" w:rsidP="0DA7310B" w:rsidRDefault="32D72A11" w14:paraId="3295930F" w14:textId="3B9F6CAD">
      <w:pPr>
        <w:spacing w:before="240" w:beforeAutospacing="off" w:after="240" w:afterAutospacing="off"/>
      </w:pPr>
      <w:r w:rsidRPr="0DA7310B" w:rsidR="32D72A11">
        <w:rPr>
          <w:rFonts w:ascii="Calibri" w:hAnsi="Calibri" w:eastAsia="Calibri" w:cs="Calibri"/>
          <w:noProof w:val="0"/>
          <w:sz w:val="24"/>
          <w:szCs w:val="24"/>
          <w:lang w:val="en-GB"/>
        </w:rPr>
        <w:t xml:space="preserve">All records relating to appeals, including correspondence and outcomes, will be </w:t>
      </w:r>
      <w:r w:rsidRPr="0DA7310B" w:rsidR="32D72A11">
        <w:rPr>
          <w:rFonts w:ascii="Calibri" w:hAnsi="Calibri" w:eastAsia="Calibri" w:cs="Calibri"/>
          <w:noProof w:val="0"/>
          <w:sz w:val="24"/>
          <w:szCs w:val="24"/>
          <w:lang w:val="en-GB"/>
        </w:rPr>
        <w:t>retained</w:t>
      </w:r>
      <w:r w:rsidRPr="0DA7310B" w:rsidR="32D72A11">
        <w:rPr>
          <w:rFonts w:ascii="Calibri" w:hAnsi="Calibri" w:eastAsia="Calibri" w:cs="Calibri"/>
          <w:noProof w:val="0"/>
          <w:sz w:val="24"/>
          <w:szCs w:val="24"/>
          <w:lang w:val="en-GB"/>
        </w:rPr>
        <w:t xml:space="preserve"> securely in line with JCQ requirements and data protection legislation.</w:t>
      </w:r>
    </w:p>
    <w:p w:rsidR="008309BB" w:rsidRDefault="00CD762A" w14:paraId="0239F36A" w14:textId="77777777">
      <w:pPr>
        <w:numPr>
          <w:ilvl w:val="1"/>
          <w:numId w:val="10"/>
        </w:numPr>
        <w:spacing w:after="59"/>
        <w:ind w:right="148" w:hanging="360"/>
      </w:pPr>
      <w:r>
        <w:t xml:space="preserve">Provide the individual and the relevant parent / guardian with information on the process and timeframe for submitting an appeal, where relevant  </w:t>
      </w:r>
    </w:p>
    <w:p w:rsidR="008309BB" w:rsidP="0DA7310B" w:rsidRDefault="00CD762A" w14:paraId="2F0EC2E1" w14:textId="42EF7D4B">
      <w:pPr>
        <w:numPr>
          <w:ilvl w:val="1"/>
          <w:numId w:val="10"/>
        </w:numPr>
        <w:spacing w:after="171" w:line="259" w:lineRule="auto"/>
        <w:ind w:right="148" w:hanging="360"/>
        <w:rPr/>
      </w:pPr>
      <w:r w:rsidR="00CD762A">
        <w:rPr/>
        <w:t>Refer to further information and follow the process provided in the JCQ publication</w:t>
      </w:r>
      <w:hyperlink r:id="R9bbcbe9d72ff4fbc">
        <w:r w:rsidR="00CD762A">
          <w:rPr/>
          <w:t xml:space="preserve"> </w:t>
        </w:r>
      </w:hyperlink>
      <w:hyperlink r:id="R7bdd6ba8c1de46a7">
        <w:r w:rsidRPr="0DA7310B" w:rsidR="00534EDB">
          <w:rPr>
            <w:i w:val="1"/>
            <w:iCs w:val="1"/>
            <w:color w:val="0563C1"/>
            <w:u w:val="single"/>
          </w:rPr>
          <w:t>A guide to the awarding bodies’ appeals processes</w:t>
        </w:r>
      </w:hyperlink>
      <w:hyperlink r:id="Rccff4bdcce2d4bb2">
        <w:r w:rsidRPr="0DA7310B" w:rsidR="00CD762A">
          <w:rPr>
            <w:i w:val="1"/>
            <w:iCs w:val="1"/>
            <w:color w:val="0563C1"/>
            <w:u w:val="single"/>
          </w:rPr>
          <w:t>-</w:t>
        </w:r>
      </w:hyperlink>
      <w:hyperlink r:id="Rd9822bfa1f5742ba">
        <w:r w:rsidRPr="0DA7310B" w:rsidR="00CD762A">
          <w:rPr>
            <w:i w:val="1"/>
            <w:iCs w:val="1"/>
            <w:color w:val="0563C1"/>
            <w:u w:val="single"/>
          </w:rPr>
          <w:t>25</w:t>
        </w:r>
      </w:hyperlink>
      <w:hyperlink r:id="R0f7a93221d364e10">
        <w:r w:rsidR="00CD762A">
          <w:rPr/>
          <w:t xml:space="preserve"> </w:t>
        </w:r>
      </w:hyperlink>
    </w:p>
    <w:sectPr w:rsidR="008309BB">
      <w:footerReference w:type="even" r:id="rId81"/>
      <w:footerReference w:type="default" r:id="rId82"/>
      <w:footerReference w:type="first" r:id="rId83"/>
      <w:pgSz w:w="11906" w:h="16838" w:orient="portrait"/>
      <w:pgMar w:top="1440" w:right="1384" w:bottom="1561"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407" w:rsidRDefault="00E62407" w14:paraId="45C2D667" w14:textId="77777777">
      <w:pPr>
        <w:spacing w:after="0" w:line="240" w:lineRule="auto"/>
      </w:pPr>
      <w:r>
        <w:separator/>
      </w:r>
    </w:p>
  </w:endnote>
  <w:endnote w:type="continuationSeparator" w:id="0">
    <w:p w:rsidR="00E62407" w:rsidRDefault="00E62407" w14:paraId="6C961E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9BB" w:rsidRDefault="00CD762A" w14:paraId="7E23F7ED" w14:textId="77777777">
    <w:pPr>
      <w:spacing w:after="0" w:line="259" w:lineRule="auto"/>
      <w:ind w:left="0" w:right="54" w:firstLine="0"/>
      <w:jc w:val="right"/>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r>
      <w:rPr>
        <w:rFonts w:ascii="Times New Roman" w:hAnsi="Times New Roman" w:eastAsia="Times New Roman" w:cs="Times New Roman"/>
      </w:rPr>
      <w:t xml:space="preserve"> </w:t>
    </w:r>
  </w:p>
  <w:p w:rsidR="008309BB" w:rsidRDefault="00CD762A" w14:paraId="35847AC3" w14:textId="77777777">
    <w:pPr>
      <w:spacing w:after="0" w:line="259" w:lineRule="auto"/>
      <w:ind w:left="0" w:right="0" w:firstLine="0"/>
    </w:pP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9BB" w:rsidRDefault="00CD762A" w14:paraId="270DC7C3" w14:textId="77777777">
    <w:pPr>
      <w:spacing w:after="0" w:line="259" w:lineRule="auto"/>
      <w:ind w:left="0" w:right="54" w:firstLine="0"/>
      <w:jc w:val="right"/>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sidR="000E5FD0">
      <w:rPr>
        <w:rFonts w:ascii="Times New Roman" w:hAnsi="Times New Roman" w:eastAsia="Times New Roman" w:cs="Times New Roman"/>
        <w:noProof/>
      </w:rPr>
      <w:t>10</w:t>
    </w:r>
    <w:r>
      <w:rPr>
        <w:rFonts w:ascii="Times New Roman" w:hAnsi="Times New Roman" w:eastAsia="Times New Roman" w:cs="Times New Roman"/>
      </w:rPr>
      <w:fldChar w:fldCharType="end"/>
    </w:r>
    <w:r>
      <w:rPr>
        <w:rFonts w:ascii="Times New Roman" w:hAnsi="Times New Roman" w:eastAsia="Times New Roman" w:cs="Times New Roman"/>
      </w:rPr>
      <w:t xml:space="preserve"> </w:t>
    </w:r>
  </w:p>
  <w:p w:rsidR="008309BB" w:rsidRDefault="00CD762A" w14:paraId="2F1B62F3" w14:textId="77777777">
    <w:pPr>
      <w:spacing w:after="0" w:line="259" w:lineRule="auto"/>
      <w:ind w:left="0" w:right="0" w:firstLine="0"/>
    </w:pPr>
    <w:r>
      <w:rPr>
        <w:rFonts w:ascii="Times New Roman" w:hAnsi="Times New Roman" w:eastAsia="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09BB" w:rsidRDefault="00CD762A" w14:paraId="1C8C9AAE" w14:textId="77777777">
    <w:pPr>
      <w:spacing w:after="0" w:line="259" w:lineRule="auto"/>
      <w:ind w:left="0" w:right="54" w:firstLine="0"/>
      <w:jc w:val="right"/>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r>
      <w:rPr>
        <w:rFonts w:ascii="Times New Roman" w:hAnsi="Times New Roman" w:eastAsia="Times New Roman" w:cs="Times New Roman"/>
      </w:rPr>
      <w:t xml:space="preserve"> </w:t>
    </w:r>
  </w:p>
  <w:p w:rsidR="008309BB" w:rsidRDefault="00CD762A" w14:paraId="1B642F88" w14:textId="77777777">
    <w:pPr>
      <w:spacing w:after="0" w:line="259" w:lineRule="auto"/>
      <w:ind w:left="0" w:right="0" w:firstLine="0"/>
    </w:pP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407" w:rsidRDefault="00E62407" w14:paraId="5B9D22D1" w14:textId="77777777">
      <w:pPr>
        <w:spacing w:after="0" w:line="240" w:lineRule="auto"/>
      </w:pPr>
      <w:r>
        <w:separator/>
      </w:r>
    </w:p>
  </w:footnote>
  <w:footnote w:type="continuationSeparator" w:id="0">
    <w:p w:rsidR="00E62407" w:rsidRDefault="00E62407" w14:paraId="56F4C32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37dcb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9c625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daab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eaee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22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b2d9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ddcc9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C6FC8"/>
    <w:multiLevelType w:val="hybridMultilevel"/>
    <w:tmpl w:val="237A8472"/>
    <w:lvl w:ilvl="0" w:tplc="94B6A06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676A3C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458E2C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CD6F8D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9949B1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CDA28B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5E2BF2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080D5E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DE0B41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43A60E0"/>
    <w:multiLevelType w:val="hybridMultilevel"/>
    <w:tmpl w:val="5614C1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63B0505"/>
    <w:multiLevelType w:val="multilevel"/>
    <w:tmpl w:val="8FD69E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D93D78"/>
    <w:multiLevelType w:val="hybridMultilevel"/>
    <w:tmpl w:val="D3CE3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D42121"/>
    <w:multiLevelType w:val="hybridMultilevel"/>
    <w:tmpl w:val="6ABE986C"/>
    <w:lvl w:ilvl="0" w:tplc="D2E2C1CA">
      <w:start w:val="6"/>
      <w:numFmt w:val="decimal"/>
      <w:lvlText w:val="%1."/>
      <w:lvlJc w:val="left"/>
      <w:pPr>
        <w:ind w:left="238"/>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1" w:tplc="E72AD26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792F928">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780E390">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1CAAA58">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3CC3412">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FFE8B28">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752FF5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A08E562">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27A21C9A"/>
    <w:multiLevelType w:val="hybridMultilevel"/>
    <w:tmpl w:val="0EA05702"/>
    <w:lvl w:ilvl="0" w:tplc="82F8E8CC">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87CA87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2748E2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F9011A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79AEB5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FE05A5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AB0F4B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098A78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5142E1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8050911"/>
    <w:multiLevelType w:val="multilevel"/>
    <w:tmpl w:val="F46C67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B06461C"/>
    <w:multiLevelType w:val="hybridMultilevel"/>
    <w:tmpl w:val="DF3EF8E6"/>
    <w:lvl w:ilvl="0" w:tplc="08090001">
      <w:start w:val="1"/>
      <w:numFmt w:val="bullet"/>
      <w:lvlText w:val=""/>
      <w:lvlJc w:val="left"/>
      <w:pPr>
        <w:ind w:left="816" w:hanging="360"/>
      </w:pPr>
      <w:rPr>
        <w:rFonts w:hint="default" w:ascii="Symbol" w:hAnsi="Symbol"/>
      </w:rPr>
    </w:lvl>
    <w:lvl w:ilvl="1" w:tplc="08090003" w:tentative="1">
      <w:start w:val="1"/>
      <w:numFmt w:val="bullet"/>
      <w:lvlText w:val="o"/>
      <w:lvlJc w:val="left"/>
      <w:pPr>
        <w:ind w:left="1536" w:hanging="360"/>
      </w:pPr>
      <w:rPr>
        <w:rFonts w:hint="default" w:ascii="Courier New" w:hAnsi="Courier New" w:cs="Courier New"/>
      </w:rPr>
    </w:lvl>
    <w:lvl w:ilvl="2" w:tplc="08090005" w:tentative="1">
      <w:start w:val="1"/>
      <w:numFmt w:val="bullet"/>
      <w:lvlText w:val=""/>
      <w:lvlJc w:val="left"/>
      <w:pPr>
        <w:ind w:left="2256" w:hanging="360"/>
      </w:pPr>
      <w:rPr>
        <w:rFonts w:hint="default" w:ascii="Wingdings" w:hAnsi="Wingdings"/>
      </w:rPr>
    </w:lvl>
    <w:lvl w:ilvl="3" w:tplc="08090001" w:tentative="1">
      <w:start w:val="1"/>
      <w:numFmt w:val="bullet"/>
      <w:lvlText w:val=""/>
      <w:lvlJc w:val="left"/>
      <w:pPr>
        <w:ind w:left="2976" w:hanging="360"/>
      </w:pPr>
      <w:rPr>
        <w:rFonts w:hint="default" w:ascii="Symbol" w:hAnsi="Symbol"/>
      </w:rPr>
    </w:lvl>
    <w:lvl w:ilvl="4" w:tplc="08090003" w:tentative="1">
      <w:start w:val="1"/>
      <w:numFmt w:val="bullet"/>
      <w:lvlText w:val="o"/>
      <w:lvlJc w:val="left"/>
      <w:pPr>
        <w:ind w:left="3696" w:hanging="360"/>
      </w:pPr>
      <w:rPr>
        <w:rFonts w:hint="default" w:ascii="Courier New" w:hAnsi="Courier New" w:cs="Courier New"/>
      </w:rPr>
    </w:lvl>
    <w:lvl w:ilvl="5" w:tplc="08090005" w:tentative="1">
      <w:start w:val="1"/>
      <w:numFmt w:val="bullet"/>
      <w:lvlText w:val=""/>
      <w:lvlJc w:val="left"/>
      <w:pPr>
        <w:ind w:left="4416" w:hanging="360"/>
      </w:pPr>
      <w:rPr>
        <w:rFonts w:hint="default" w:ascii="Wingdings" w:hAnsi="Wingdings"/>
      </w:rPr>
    </w:lvl>
    <w:lvl w:ilvl="6" w:tplc="08090001" w:tentative="1">
      <w:start w:val="1"/>
      <w:numFmt w:val="bullet"/>
      <w:lvlText w:val=""/>
      <w:lvlJc w:val="left"/>
      <w:pPr>
        <w:ind w:left="5136" w:hanging="360"/>
      </w:pPr>
      <w:rPr>
        <w:rFonts w:hint="default" w:ascii="Symbol" w:hAnsi="Symbol"/>
      </w:rPr>
    </w:lvl>
    <w:lvl w:ilvl="7" w:tplc="08090003" w:tentative="1">
      <w:start w:val="1"/>
      <w:numFmt w:val="bullet"/>
      <w:lvlText w:val="o"/>
      <w:lvlJc w:val="left"/>
      <w:pPr>
        <w:ind w:left="5856" w:hanging="360"/>
      </w:pPr>
      <w:rPr>
        <w:rFonts w:hint="default" w:ascii="Courier New" w:hAnsi="Courier New" w:cs="Courier New"/>
      </w:rPr>
    </w:lvl>
    <w:lvl w:ilvl="8" w:tplc="08090005" w:tentative="1">
      <w:start w:val="1"/>
      <w:numFmt w:val="bullet"/>
      <w:lvlText w:val=""/>
      <w:lvlJc w:val="left"/>
      <w:pPr>
        <w:ind w:left="6576" w:hanging="360"/>
      </w:pPr>
      <w:rPr>
        <w:rFonts w:hint="default" w:ascii="Wingdings" w:hAnsi="Wingdings"/>
      </w:rPr>
    </w:lvl>
  </w:abstractNum>
  <w:abstractNum w:abstractNumId="8" w15:restartNumberingAfterBreak="0">
    <w:nsid w:val="2BE07C4B"/>
    <w:multiLevelType w:val="multilevel"/>
    <w:tmpl w:val="35844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90F2D1D"/>
    <w:multiLevelType w:val="hybridMultilevel"/>
    <w:tmpl w:val="CC0A1A76"/>
    <w:lvl w:ilvl="0" w:tplc="9BBAA02C">
      <w:start w:val="5"/>
      <w:numFmt w:val="decimal"/>
      <w:lvlText w:val="%1."/>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5A9A34EC">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A86EF56A">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9CECB4A0">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A5AF112">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EFB8EC52">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BAA27FE4">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AA52B5CC">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C99CD8F6">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42FE59BF"/>
    <w:multiLevelType w:val="hybridMultilevel"/>
    <w:tmpl w:val="6DE08530"/>
    <w:lvl w:ilvl="0" w:tplc="EA32198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2A4EAF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A04D04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A18821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482FA0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18E430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BA0C40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542E56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7A0592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45B61D9D"/>
    <w:multiLevelType w:val="hybridMultilevel"/>
    <w:tmpl w:val="B04CD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C65A00"/>
    <w:multiLevelType w:val="hybridMultilevel"/>
    <w:tmpl w:val="001A3CF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3" w15:restartNumberingAfterBreak="0">
    <w:nsid w:val="50A767C2"/>
    <w:multiLevelType w:val="hybridMultilevel"/>
    <w:tmpl w:val="9C10A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0E03B3"/>
    <w:multiLevelType w:val="hybridMultilevel"/>
    <w:tmpl w:val="56E4C622"/>
    <w:lvl w:ilvl="0" w:tplc="08090001">
      <w:start w:val="1"/>
      <w:numFmt w:val="bullet"/>
      <w:lvlText w:val=""/>
      <w:lvlJc w:val="left"/>
      <w:pPr>
        <w:ind w:left="756" w:hanging="360"/>
      </w:pPr>
      <w:rPr>
        <w:rFonts w:hint="default" w:ascii="Symbol" w:hAnsi="Symbol"/>
      </w:rPr>
    </w:lvl>
    <w:lvl w:ilvl="1" w:tplc="08090003" w:tentative="1">
      <w:start w:val="1"/>
      <w:numFmt w:val="bullet"/>
      <w:lvlText w:val="o"/>
      <w:lvlJc w:val="left"/>
      <w:pPr>
        <w:ind w:left="1476" w:hanging="360"/>
      </w:pPr>
      <w:rPr>
        <w:rFonts w:hint="default" w:ascii="Courier New" w:hAnsi="Courier New" w:cs="Courier New"/>
      </w:rPr>
    </w:lvl>
    <w:lvl w:ilvl="2" w:tplc="08090005" w:tentative="1">
      <w:start w:val="1"/>
      <w:numFmt w:val="bullet"/>
      <w:lvlText w:val=""/>
      <w:lvlJc w:val="left"/>
      <w:pPr>
        <w:ind w:left="2196" w:hanging="360"/>
      </w:pPr>
      <w:rPr>
        <w:rFonts w:hint="default" w:ascii="Wingdings" w:hAnsi="Wingdings"/>
      </w:rPr>
    </w:lvl>
    <w:lvl w:ilvl="3" w:tplc="08090001" w:tentative="1">
      <w:start w:val="1"/>
      <w:numFmt w:val="bullet"/>
      <w:lvlText w:val=""/>
      <w:lvlJc w:val="left"/>
      <w:pPr>
        <w:ind w:left="2916" w:hanging="360"/>
      </w:pPr>
      <w:rPr>
        <w:rFonts w:hint="default" w:ascii="Symbol" w:hAnsi="Symbol"/>
      </w:rPr>
    </w:lvl>
    <w:lvl w:ilvl="4" w:tplc="08090003" w:tentative="1">
      <w:start w:val="1"/>
      <w:numFmt w:val="bullet"/>
      <w:lvlText w:val="o"/>
      <w:lvlJc w:val="left"/>
      <w:pPr>
        <w:ind w:left="3636" w:hanging="360"/>
      </w:pPr>
      <w:rPr>
        <w:rFonts w:hint="default" w:ascii="Courier New" w:hAnsi="Courier New" w:cs="Courier New"/>
      </w:rPr>
    </w:lvl>
    <w:lvl w:ilvl="5" w:tplc="08090005" w:tentative="1">
      <w:start w:val="1"/>
      <w:numFmt w:val="bullet"/>
      <w:lvlText w:val=""/>
      <w:lvlJc w:val="left"/>
      <w:pPr>
        <w:ind w:left="4356" w:hanging="360"/>
      </w:pPr>
      <w:rPr>
        <w:rFonts w:hint="default" w:ascii="Wingdings" w:hAnsi="Wingdings"/>
      </w:rPr>
    </w:lvl>
    <w:lvl w:ilvl="6" w:tplc="08090001" w:tentative="1">
      <w:start w:val="1"/>
      <w:numFmt w:val="bullet"/>
      <w:lvlText w:val=""/>
      <w:lvlJc w:val="left"/>
      <w:pPr>
        <w:ind w:left="5076" w:hanging="360"/>
      </w:pPr>
      <w:rPr>
        <w:rFonts w:hint="default" w:ascii="Symbol" w:hAnsi="Symbol"/>
      </w:rPr>
    </w:lvl>
    <w:lvl w:ilvl="7" w:tplc="08090003" w:tentative="1">
      <w:start w:val="1"/>
      <w:numFmt w:val="bullet"/>
      <w:lvlText w:val="o"/>
      <w:lvlJc w:val="left"/>
      <w:pPr>
        <w:ind w:left="5796" w:hanging="360"/>
      </w:pPr>
      <w:rPr>
        <w:rFonts w:hint="default" w:ascii="Courier New" w:hAnsi="Courier New" w:cs="Courier New"/>
      </w:rPr>
    </w:lvl>
    <w:lvl w:ilvl="8" w:tplc="08090005" w:tentative="1">
      <w:start w:val="1"/>
      <w:numFmt w:val="bullet"/>
      <w:lvlText w:val=""/>
      <w:lvlJc w:val="left"/>
      <w:pPr>
        <w:ind w:left="6516" w:hanging="360"/>
      </w:pPr>
      <w:rPr>
        <w:rFonts w:hint="default" w:ascii="Wingdings" w:hAnsi="Wingdings"/>
      </w:rPr>
    </w:lvl>
  </w:abstractNum>
  <w:abstractNum w:abstractNumId="15" w15:restartNumberingAfterBreak="0">
    <w:nsid w:val="5C644368"/>
    <w:multiLevelType w:val="hybridMultilevel"/>
    <w:tmpl w:val="83AE1712"/>
    <w:lvl w:ilvl="0" w:tplc="6820F338">
      <w:start w:val="3"/>
      <w:numFmt w:val="decimal"/>
      <w:lvlText w:val="%1."/>
      <w:lvlJc w:val="left"/>
      <w:pPr>
        <w:ind w:left="238"/>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1" w:tplc="3A263B98">
      <w:start w:val="1"/>
      <w:numFmt w:val="lowerLetter"/>
      <w:lvlText w:val="%2"/>
      <w:lvlJc w:val="left"/>
      <w:pPr>
        <w:ind w:left="108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2" w:tplc="AA72842A">
      <w:start w:val="1"/>
      <w:numFmt w:val="lowerRoman"/>
      <w:lvlText w:val="%3"/>
      <w:lvlJc w:val="left"/>
      <w:pPr>
        <w:ind w:left="180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3" w:tplc="BE8A5F48">
      <w:start w:val="1"/>
      <w:numFmt w:val="decimal"/>
      <w:lvlText w:val="%4"/>
      <w:lvlJc w:val="left"/>
      <w:pPr>
        <w:ind w:left="252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4" w:tplc="A64AE4DA">
      <w:start w:val="1"/>
      <w:numFmt w:val="lowerLetter"/>
      <w:lvlText w:val="%5"/>
      <w:lvlJc w:val="left"/>
      <w:pPr>
        <w:ind w:left="324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5" w:tplc="125CD4FA">
      <w:start w:val="1"/>
      <w:numFmt w:val="lowerRoman"/>
      <w:lvlText w:val="%6"/>
      <w:lvlJc w:val="left"/>
      <w:pPr>
        <w:ind w:left="396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6" w:tplc="0F9C2252">
      <w:start w:val="1"/>
      <w:numFmt w:val="decimal"/>
      <w:lvlText w:val="%7"/>
      <w:lvlJc w:val="left"/>
      <w:pPr>
        <w:ind w:left="468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7" w:tplc="2FFE9A7A">
      <w:start w:val="1"/>
      <w:numFmt w:val="lowerLetter"/>
      <w:lvlText w:val="%8"/>
      <w:lvlJc w:val="left"/>
      <w:pPr>
        <w:ind w:left="540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8" w:tplc="B002E316">
      <w:start w:val="1"/>
      <w:numFmt w:val="lowerRoman"/>
      <w:lvlText w:val="%9"/>
      <w:lvlJc w:val="left"/>
      <w:pPr>
        <w:ind w:left="6120"/>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abstractNum>
  <w:abstractNum w:abstractNumId="16" w15:restartNumberingAfterBreak="0">
    <w:nsid w:val="6652268F"/>
    <w:multiLevelType w:val="hybridMultilevel"/>
    <w:tmpl w:val="0BB69DE0"/>
    <w:lvl w:ilvl="0" w:tplc="08090001">
      <w:start w:val="1"/>
      <w:numFmt w:val="bullet"/>
      <w:lvlText w:val=""/>
      <w:lvlJc w:val="left"/>
      <w:pPr>
        <w:ind w:left="756" w:hanging="360"/>
      </w:pPr>
      <w:rPr>
        <w:rFonts w:hint="default" w:ascii="Symbol" w:hAnsi="Symbol"/>
      </w:rPr>
    </w:lvl>
    <w:lvl w:ilvl="1" w:tplc="08090003" w:tentative="1">
      <w:start w:val="1"/>
      <w:numFmt w:val="bullet"/>
      <w:lvlText w:val="o"/>
      <w:lvlJc w:val="left"/>
      <w:pPr>
        <w:ind w:left="1476" w:hanging="360"/>
      </w:pPr>
      <w:rPr>
        <w:rFonts w:hint="default" w:ascii="Courier New" w:hAnsi="Courier New" w:cs="Courier New"/>
      </w:rPr>
    </w:lvl>
    <w:lvl w:ilvl="2" w:tplc="08090005" w:tentative="1">
      <w:start w:val="1"/>
      <w:numFmt w:val="bullet"/>
      <w:lvlText w:val=""/>
      <w:lvlJc w:val="left"/>
      <w:pPr>
        <w:ind w:left="2196" w:hanging="360"/>
      </w:pPr>
      <w:rPr>
        <w:rFonts w:hint="default" w:ascii="Wingdings" w:hAnsi="Wingdings"/>
      </w:rPr>
    </w:lvl>
    <w:lvl w:ilvl="3" w:tplc="08090001" w:tentative="1">
      <w:start w:val="1"/>
      <w:numFmt w:val="bullet"/>
      <w:lvlText w:val=""/>
      <w:lvlJc w:val="left"/>
      <w:pPr>
        <w:ind w:left="2916" w:hanging="360"/>
      </w:pPr>
      <w:rPr>
        <w:rFonts w:hint="default" w:ascii="Symbol" w:hAnsi="Symbol"/>
      </w:rPr>
    </w:lvl>
    <w:lvl w:ilvl="4" w:tplc="08090003" w:tentative="1">
      <w:start w:val="1"/>
      <w:numFmt w:val="bullet"/>
      <w:lvlText w:val="o"/>
      <w:lvlJc w:val="left"/>
      <w:pPr>
        <w:ind w:left="3636" w:hanging="360"/>
      </w:pPr>
      <w:rPr>
        <w:rFonts w:hint="default" w:ascii="Courier New" w:hAnsi="Courier New" w:cs="Courier New"/>
      </w:rPr>
    </w:lvl>
    <w:lvl w:ilvl="5" w:tplc="08090005" w:tentative="1">
      <w:start w:val="1"/>
      <w:numFmt w:val="bullet"/>
      <w:lvlText w:val=""/>
      <w:lvlJc w:val="left"/>
      <w:pPr>
        <w:ind w:left="4356" w:hanging="360"/>
      </w:pPr>
      <w:rPr>
        <w:rFonts w:hint="default" w:ascii="Wingdings" w:hAnsi="Wingdings"/>
      </w:rPr>
    </w:lvl>
    <w:lvl w:ilvl="6" w:tplc="08090001" w:tentative="1">
      <w:start w:val="1"/>
      <w:numFmt w:val="bullet"/>
      <w:lvlText w:val=""/>
      <w:lvlJc w:val="left"/>
      <w:pPr>
        <w:ind w:left="5076" w:hanging="360"/>
      </w:pPr>
      <w:rPr>
        <w:rFonts w:hint="default" w:ascii="Symbol" w:hAnsi="Symbol"/>
      </w:rPr>
    </w:lvl>
    <w:lvl w:ilvl="7" w:tplc="08090003" w:tentative="1">
      <w:start w:val="1"/>
      <w:numFmt w:val="bullet"/>
      <w:lvlText w:val="o"/>
      <w:lvlJc w:val="left"/>
      <w:pPr>
        <w:ind w:left="5796" w:hanging="360"/>
      </w:pPr>
      <w:rPr>
        <w:rFonts w:hint="default" w:ascii="Courier New" w:hAnsi="Courier New" w:cs="Courier New"/>
      </w:rPr>
    </w:lvl>
    <w:lvl w:ilvl="8" w:tplc="08090005" w:tentative="1">
      <w:start w:val="1"/>
      <w:numFmt w:val="bullet"/>
      <w:lvlText w:val=""/>
      <w:lvlJc w:val="left"/>
      <w:pPr>
        <w:ind w:left="6516" w:hanging="360"/>
      </w:pPr>
      <w:rPr>
        <w:rFonts w:hint="default" w:ascii="Wingdings" w:hAnsi="Wingdings"/>
      </w:rPr>
    </w:lvl>
  </w:abstractNum>
  <w:abstractNum w:abstractNumId="17" w15:restartNumberingAfterBreak="0">
    <w:nsid w:val="669953D1"/>
    <w:multiLevelType w:val="hybridMultilevel"/>
    <w:tmpl w:val="959268A6"/>
    <w:lvl w:ilvl="0" w:tplc="016AA532">
      <w:start w:val="1"/>
      <w:numFmt w:val="bullet"/>
      <w:lvlText w:val="•"/>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6FC0C26">
      <w:start w:val="1"/>
      <w:numFmt w:val="bullet"/>
      <w:lvlText w:val="o"/>
      <w:lvlJc w:val="left"/>
      <w:pPr>
        <w:ind w:left="128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6902D908">
      <w:start w:val="1"/>
      <w:numFmt w:val="bullet"/>
      <w:lvlText w:val="▪"/>
      <w:lvlJc w:val="left"/>
      <w:pPr>
        <w:ind w:left="20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C494DC4C">
      <w:start w:val="1"/>
      <w:numFmt w:val="bullet"/>
      <w:lvlText w:val="•"/>
      <w:lvlJc w:val="left"/>
      <w:pPr>
        <w:ind w:left="272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CF4ADD4">
      <w:start w:val="1"/>
      <w:numFmt w:val="bullet"/>
      <w:lvlText w:val="o"/>
      <w:lvlJc w:val="left"/>
      <w:pPr>
        <w:ind w:left="344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CBC2652">
      <w:start w:val="1"/>
      <w:numFmt w:val="bullet"/>
      <w:lvlText w:val="▪"/>
      <w:lvlJc w:val="left"/>
      <w:pPr>
        <w:ind w:left="416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79DA1C54">
      <w:start w:val="1"/>
      <w:numFmt w:val="bullet"/>
      <w:lvlText w:val="•"/>
      <w:lvlJc w:val="left"/>
      <w:pPr>
        <w:ind w:left="488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0132358A">
      <w:start w:val="1"/>
      <w:numFmt w:val="bullet"/>
      <w:lvlText w:val="o"/>
      <w:lvlJc w:val="left"/>
      <w:pPr>
        <w:ind w:left="56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57667EE4">
      <w:start w:val="1"/>
      <w:numFmt w:val="bullet"/>
      <w:lvlText w:val="▪"/>
      <w:lvlJc w:val="left"/>
      <w:pPr>
        <w:ind w:left="632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6B667018"/>
    <w:multiLevelType w:val="multilevel"/>
    <w:tmpl w:val="343C5B66"/>
    <w:lvl w:ilvl="0">
      <w:start w:val="2"/>
      <w:numFmt w:val="decimal"/>
      <w:lvlText w:val="%1."/>
      <w:lvlJc w:val="left"/>
      <w:pPr>
        <w:ind w:left="238"/>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1">
      <w:start w:val="1"/>
      <w:numFmt w:val="decimal"/>
      <w:lvlText w:val="%1.%2"/>
      <w:lvlJc w:val="left"/>
      <w:pPr>
        <w:ind w:left="70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72AF6204"/>
    <w:multiLevelType w:val="hybridMultilevel"/>
    <w:tmpl w:val="10BC6B56"/>
    <w:lvl w:ilvl="0" w:tplc="3E6ABA0C">
      <w:start w:val="4"/>
      <w:numFmt w:val="decimal"/>
      <w:lvlText w:val="%1."/>
      <w:lvlJc w:val="left"/>
      <w:pPr>
        <w:ind w:left="238"/>
      </w:pPr>
      <w:rPr>
        <w:rFonts w:ascii="Calibri" w:hAnsi="Calibri" w:eastAsia="Calibri" w:cs="Calibri"/>
        <w:b w:val="0"/>
        <w:i w:val="0"/>
        <w:strike w:val="0"/>
        <w:dstrike w:val="0"/>
        <w:color w:val="4472C4"/>
        <w:sz w:val="24"/>
        <w:szCs w:val="24"/>
        <w:u w:val="single" w:color="4472C4"/>
        <w:bdr w:val="none" w:color="auto" w:sz="0" w:space="0"/>
        <w:shd w:val="clear" w:color="auto" w:fill="auto"/>
        <w:vertAlign w:val="baseline"/>
      </w:rPr>
    </w:lvl>
    <w:lvl w:ilvl="1" w:tplc="E484314A">
      <w:start w:val="1"/>
      <w:numFmt w:val="bullet"/>
      <w:lvlText w:val="•"/>
      <w:lvlJc w:val="left"/>
      <w:pPr>
        <w:ind w:left="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C3C3FEA">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9826E02">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F3EF7DE">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31614BC">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95C6EEC">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B1604D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5009B1C">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798F37E5"/>
    <w:multiLevelType w:val="multilevel"/>
    <w:tmpl w:val="285483D4"/>
    <w:lvl w:ilvl="0">
      <w:start w:val="3"/>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1" w15:restartNumberingAfterBreak="0">
    <w:nsid w:val="7A165E09"/>
    <w:multiLevelType w:val="hybridMultilevel"/>
    <w:tmpl w:val="AC0CB818"/>
    <w:lvl w:ilvl="0" w:tplc="08090001">
      <w:start w:val="1"/>
      <w:numFmt w:val="bullet"/>
      <w:lvlText w:val=""/>
      <w:lvlJc w:val="left"/>
      <w:pPr>
        <w:ind w:left="958" w:hanging="360"/>
      </w:pPr>
      <w:rPr>
        <w:rFonts w:hint="default" w:ascii="Symbol" w:hAnsi="Symbol"/>
      </w:rPr>
    </w:lvl>
    <w:lvl w:ilvl="1" w:tplc="08090003" w:tentative="1">
      <w:start w:val="1"/>
      <w:numFmt w:val="bullet"/>
      <w:lvlText w:val="o"/>
      <w:lvlJc w:val="left"/>
      <w:pPr>
        <w:ind w:left="1678" w:hanging="360"/>
      </w:pPr>
      <w:rPr>
        <w:rFonts w:hint="default" w:ascii="Courier New" w:hAnsi="Courier New" w:cs="Courier New"/>
      </w:rPr>
    </w:lvl>
    <w:lvl w:ilvl="2" w:tplc="08090005" w:tentative="1">
      <w:start w:val="1"/>
      <w:numFmt w:val="bullet"/>
      <w:lvlText w:val=""/>
      <w:lvlJc w:val="left"/>
      <w:pPr>
        <w:ind w:left="2398" w:hanging="360"/>
      </w:pPr>
      <w:rPr>
        <w:rFonts w:hint="default" w:ascii="Wingdings" w:hAnsi="Wingdings"/>
      </w:rPr>
    </w:lvl>
    <w:lvl w:ilvl="3" w:tplc="08090001" w:tentative="1">
      <w:start w:val="1"/>
      <w:numFmt w:val="bullet"/>
      <w:lvlText w:val=""/>
      <w:lvlJc w:val="left"/>
      <w:pPr>
        <w:ind w:left="3118" w:hanging="360"/>
      </w:pPr>
      <w:rPr>
        <w:rFonts w:hint="default" w:ascii="Symbol" w:hAnsi="Symbol"/>
      </w:rPr>
    </w:lvl>
    <w:lvl w:ilvl="4" w:tplc="08090003" w:tentative="1">
      <w:start w:val="1"/>
      <w:numFmt w:val="bullet"/>
      <w:lvlText w:val="o"/>
      <w:lvlJc w:val="left"/>
      <w:pPr>
        <w:ind w:left="3838" w:hanging="360"/>
      </w:pPr>
      <w:rPr>
        <w:rFonts w:hint="default" w:ascii="Courier New" w:hAnsi="Courier New" w:cs="Courier New"/>
      </w:rPr>
    </w:lvl>
    <w:lvl w:ilvl="5" w:tplc="08090005" w:tentative="1">
      <w:start w:val="1"/>
      <w:numFmt w:val="bullet"/>
      <w:lvlText w:val=""/>
      <w:lvlJc w:val="left"/>
      <w:pPr>
        <w:ind w:left="4558" w:hanging="360"/>
      </w:pPr>
      <w:rPr>
        <w:rFonts w:hint="default" w:ascii="Wingdings" w:hAnsi="Wingdings"/>
      </w:rPr>
    </w:lvl>
    <w:lvl w:ilvl="6" w:tplc="08090001" w:tentative="1">
      <w:start w:val="1"/>
      <w:numFmt w:val="bullet"/>
      <w:lvlText w:val=""/>
      <w:lvlJc w:val="left"/>
      <w:pPr>
        <w:ind w:left="5278" w:hanging="360"/>
      </w:pPr>
      <w:rPr>
        <w:rFonts w:hint="default" w:ascii="Symbol" w:hAnsi="Symbol"/>
      </w:rPr>
    </w:lvl>
    <w:lvl w:ilvl="7" w:tplc="08090003" w:tentative="1">
      <w:start w:val="1"/>
      <w:numFmt w:val="bullet"/>
      <w:lvlText w:val="o"/>
      <w:lvlJc w:val="left"/>
      <w:pPr>
        <w:ind w:left="5998" w:hanging="360"/>
      </w:pPr>
      <w:rPr>
        <w:rFonts w:hint="default" w:ascii="Courier New" w:hAnsi="Courier New" w:cs="Courier New"/>
      </w:rPr>
    </w:lvl>
    <w:lvl w:ilvl="8" w:tplc="08090005" w:tentative="1">
      <w:start w:val="1"/>
      <w:numFmt w:val="bullet"/>
      <w:lvlText w:val=""/>
      <w:lvlJc w:val="left"/>
      <w:pPr>
        <w:ind w:left="6718" w:hanging="360"/>
      </w:pPr>
      <w:rPr>
        <w:rFonts w:hint="default" w:ascii="Wingdings" w:hAnsi="Wingdings"/>
      </w:rPr>
    </w:lvl>
  </w:abstractNum>
  <w:abstractNum w:abstractNumId="22" w15:restartNumberingAfterBreak="0">
    <w:nsid w:val="7CD84AA9"/>
    <w:multiLevelType w:val="hybridMultilevel"/>
    <w:tmpl w:val="15F236DA"/>
    <w:lvl w:ilvl="0" w:tplc="9DE4A978">
      <w:start w:val="1"/>
      <w:numFmt w:val="decimal"/>
      <w:lvlText w:val="%1."/>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DE7AB294">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EA28EF8">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A32019E">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8A7C350A">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0F48A2EE">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34646ABA">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B7EEC6C8">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78246C84">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7D3F1ACC"/>
    <w:multiLevelType w:val="hybridMultilevel"/>
    <w:tmpl w:val="5704C772"/>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4" w15:restartNumberingAfterBreak="0">
    <w:nsid w:val="7D9D460C"/>
    <w:multiLevelType w:val="hybridMultilevel"/>
    <w:tmpl w:val="A1E8D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16cid:durableId="715007648">
    <w:abstractNumId w:val="22"/>
  </w:num>
  <w:num w:numId="2" w16cid:durableId="1195650308">
    <w:abstractNumId w:val="9"/>
  </w:num>
  <w:num w:numId="3" w16cid:durableId="1824158702">
    <w:abstractNumId w:val="18"/>
  </w:num>
  <w:num w:numId="4" w16cid:durableId="1731152623">
    <w:abstractNumId w:val="17"/>
  </w:num>
  <w:num w:numId="5" w16cid:durableId="1572500039">
    <w:abstractNumId w:val="5"/>
  </w:num>
  <w:num w:numId="6" w16cid:durableId="798228711">
    <w:abstractNumId w:val="15"/>
  </w:num>
  <w:num w:numId="7" w16cid:durableId="789906056">
    <w:abstractNumId w:val="10"/>
  </w:num>
  <w:num w:numId="8" w16cid:durableId="1030372547">
    <w:abstractNumId w:val="19"/>
  </w:num>
  <w:num w:numId="9" w16cid:durableId="1717315552">
    <w:abstractNumId w:val="0"/>
  </w:num>
  <w:num w:numId="10" w16cid:durableId="994840253">
    <w:abstractNumId w:val="4"/>
  </w:num>
  <w:num w:numId="11" w16cid:durableId="2122143938">
    <w:abstractNumId w:val="8"/>
  </w:num>
  <w:num w:numId="12" w16cid:durableId="1778215814">
    <w:abstractNumId w:val="2"/>
  </w:num>
  <w:num w:numId="13" w16cid:durableId="1125847656">
    <w:abstractNumId w:val="12"/>
  </w:num>
  <w:num w:numId="14" w16cid:durableId="1425691813">
    <w:abstractNumId w:val="23"/>
  </w:num>
  <w:num w:numId="15" w16cid:durableId="431780680">
    <w:abstractNumId w:val="24"/>
  </w:num>
  <w:num w:numId="16" w16cid:durableId="100955794">
    <w:abstractNumId w:val="3"/>
  </w:num>
  <w:num w:numId="17" w16cid:durableId="116680221">
    <w:abstractNumId w:val="11"/>
  </w:num>
  <w:num w:numId="18" w16cid:durableId="1209491451">
    <w:abstractNumId w:val="14"/>
  </w:num>
  <w:num w:numId="19" w16cid:durableId="619192247">
    <w:abstractNumId w:val="21"/>
  </w:num>
  <w:num w:numId="20" w16cid:durableId="244270633">
    <w:abstractNumId w:val="16"/>
  </w:num>
  <w:num w:numId="21" w16cid:durableId="1936553632">
    <w:abstractNumId w:val="20"/>
  </w:num>
  <w:num w:numId="22" w16cid:durableId="127480538">
    <w:abstractNumId w:val="6"/>
  </w:num>
  <w:num w:numId="23" w16cid:durableId="1542862954">
    <w:abstractNumId w:val="1"/>
  </w:num>
  <w:num w:numId="24" w16cid:durableId="1715234400">
    <w:abstractNumId w:val="13"/>
  </w:num>
  <w:num w:numId="25" w16cid:durableId="97906796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2"/>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BB"/>
    <w:rsid w:val="00013B9B"/>
    <w:rsid w:val="000275E4"/>
    <w:rsid w:val="000501C6"/>
    <w:rsid w:val="00057B53"/>
    <w:rsid w:val="00065A55"/>
    <w:rsid w:val="00072F56"/>
    <w:rsid w:val="00081813"/>
    <w:rsid w:val="000B5303"/>
    <w:rsid w:val="000E5FD0"/>
    <w:rsid w:val="000F57E1"/>
    <w:rsid w:val="00102A44"/>
    <w:rsid w:val="00167ACA"/>
    <w:rsid w:val="001B416A"/>
    <w:rsid w:val="00230B45"/>
    <w:rsid w:val="0023DFC3"/>
    <w:rsid w:val="002401F1"/>
    <w:rsid w:val="0025268F"/>
    <w:rsid w:val="002723C9"/>
    <w:rsid w:val="002A03FB"/>
    <w:rsid w:val="00301EF1"/>
    <w:rsid w:val="00323BAD"/>
    <w:rsid w:val="00334E72"/>
    <w:rsid w:val="0038328E"/>
    <w:rsid w:val="00396355"/>
    <w:rsid w:val="003977A6"/>
    <w:rsid w:val="003A3123"/>
    <w:rsid w:val="003A5A73"/>
    <w:rsid w:val="003A5CD8"/>
    <w:rsid w:val="003E36EC"/>
    <w:rsid w:val="003E69E0"/>
    <w:rsid w:val="003E77C0"/>
    <w:rsid w:val="003F25BA"/>
    <w:rsid w:val="0041238A"/>
    <w:rsid w:val="00437799"/>
    <w:rsid w:val="00462B13"/>
    <w:rsid w:val="00467BC4"/>
    <w:rsid w:val="004A7137"/>
    <w:rsid w:val="004B65F7"/>
    <w:rsid w:val="004C2E8E"/>
    <w:rsid w:val="004C7CEF"/>
    <w:rsid w:val="004F0AB4"/>
    <w:rsid w:val="00534EDB"/>
    <w:rsid w:val="005477B3"/>
    <w:rsid w:val="00573C83"/>
    <w:rsid w:val="0058049F"/>
    <w:rsid w:val="0068069E"/>
    <w:rsid w:val="006A41D2"/>
    <w:rsid w:val="006C3D6B"/>
    <w:rsid w:val="006E39F6"/>
    <w:rsid w:val="00706BFA"/>
    <w:rsid w:val="00756A0D"/>
    <w:rsid w:val="007C6CAE"/>
    <w:rsid w:val="007D4ACC"/>
    <w:rsid w:val="007F3B29"/>
    <w:rsid w:val="0080515B"/>
    <w:rsid w:val="008309BB"/>
    <w:rsid w:val="00851FBA"/>
    <w:rsid w:val="008527D0"/>
    <w:rsid w:val="00865095"/>
    <w:rsid w:val="00871744"/>
    <w:rsid w:val="00875F2B"/>
    <w:rsid w:val="00880E58"/>
    <w:rsid w:val="008875EC"/>
    <w:rsid w:val="008A24DC"/>
    <w:rsid w:val="008A31C5"/>
    <w:rsid w:val="008B6E8F"/>
    <w:rsid w:val="008C7BC3"/>
    <w:rsid w:val="008E15B8"/>
    <w:rsid w:val="008F6406"/>
    <w:rsid w:val="00927DC8"/>
    <w:rsid w:val="00943BFF"/>
    <w:rsid w:val="0094776E"/>
    <w:rsid w:val="009A1918"/>
    <w:rsid w:val="009A7E45"/>
    <w:rsid w:val="009E60C0"/>
    <w:rsid w:val="00A504A3"/>
    <w:rsid w:val="00AB3872"/>
    <w:rsid w:val="00AC5103"/>
    <w:rsid w:val="00B35E0D"/>
    <w:rsid w:val="00B418AD"/>
    <w:rsid w:val="00B777C4"/>
    <w:rsid w:val="00B873A0"/>
    <w:rsid w:val="00BD2B91"/>
    <w:rsid w:val="00BE182E"/>
    <w:rsid w:val="00BE3CC5"/>
    <w:rsid w:val="00BF7B83"/>
    <w:rsid w:val="00C068BF"/>
    <w:rsid w:val="00C20616"/>
    <w:rsid w:val="00C4301A"/>
    <w:rsid w:val="00C44F23"/>
    <w:rsid w:val="00C47C58"/>
    <w:rsid w:val="00C74817"/>
    <w:rsid w:val="00C9581C"/>
    <w:rsid w:val="00CC3D70"/>
    <w:rsid w:val="00CD762A"/>
    <w:rsid w:val="00CE2087"/>
    <w:rsid w:val="00CF38F9"/>
    <w:rsid w:val="00D06BEB"/>
    <w:rsid w:val="00D359E4"/>
    <w:rsid w:val="00D51112"/>
    <w:rsid w:val="00D533A1"/>
    <w:rsid w:val="00D82C13"/>
    <w:rsid w:val="00DA141B"/>
    <w:rsid w:val="00DB608B"/>
    <w:rsid w:val="00DD63F7"/>
    <w:rsid w:val="00DF7251"/>
    <w:rsid w:val="00E40D90"/>
    <w:rsid w:val="00E424AA"/>
    <w:rsid w:val="00E56487"/>
    <w:rsid w:val="00E5685B"/>
    <w:rsid w:val="00E6091A"/>
    <w:rsid w:val="00E62407"/>
    <w:rsid w:val="00E62F86"/>
    <w:rsid w:val="00E8132D"/>
    <w:rsid w:val="00E9648F"/>
    <w:rsid w:val="00EA5445"/>
    <w:rsid w:val="00EB2199"/>
    <w:rsid w:val="00EB7949"/>
    <w:rsid w:val="00ED286A"/>
    <w:rsid w:val="00ED2F3E"/>
    <w:rsid w:val="00ED3E0C"/>
    <w:rsid w:val="00ED736C"/>
    <w:rsid w:val="00EE5B52"/>
    <w:rsid w:val="00EF6FD5"/>
    <w:rsid w:val="00F047A8"/>
    <w:rsid w:val="00F2539C"/>
    <w:rsid w:val="00F428B8"/>
    <w:rsid w:val="00FF1A12"/>
    <w:rsid w:val="02D01F46"/>
    <w:rsid w:val="06CDD2B0"/>
    <w:rsid w:val="07B053A9"/>
    <w:rsid w:val="088DFF66"/>
    <w:rsid w:val="09FC14A9"/>
    <w:rsid w:val="0DA7310B"/>
    <w:rsid w:val="11564D33"/>
    <w:rsid w:val="20738DB2"/>
    <w:rsid w:val="230538D8"/>
    <w:rsid w:val="27CC6675"/>
    <w:rsid w:val="2BF319AF"/>
    <w:rsid w:val="2CC9468F"/>
    <w:rsid w:val="2EE1163C"/>
    <w:rsid w:val="2F2257F2"/>
    <w:rsid w:val="31F7342D"/>
    <w:rsid w:val="32059FB9"/>
    <w:rsid w:val="32D72A11"/>
    <w:rsid w:val="33130759"/>
    <w:rsid w:val="36C46ECC"/>
    <w:rsid w:val="3E140478"/>
    <w:rsid w:val="40AA843B"/>
    <w:rsid w:val="42A442CF"/>
    <w:rsid w:val="449D0A71"/>
    <w:rsid w:val="491B6FF1"/>
    <w:rsid w:val="4A9530A6"/>
    <w:rsid w:val="4F6A6B1D"/>
    <w:rsid w:val="54C43A85"/>
    <w:rsid w:val="560989B1"/>
    <w:rsid w:val="57C2F341"/>
    <w:rsid w:val="57DF4204"/>
    <w:rsid w:val="5C409DEC"/>
    <w:rsid w:val="5D8BB596"/>
    <w:rsid w:val="64B9B6F8"/>
    <w:rsid w:val="6643D859"/>
    <w:rsid w:val="6A52DC4E"/>
    <w:rsid w:val="6AAE76A0"/>
    <w:rsid w:val="6AF0AD77"/>
    <w:rsid w:val="6DE3DFA1"/>
    <w:rsid w:val="73082DDB"/>
    <w:rsid w:val="76298B73"/>
    <w:rsid w:val="7980795C"/>
    <w:rsid w:val="7B2DF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B0C5"/>
  <w15:docId w15:val="{BF81AC7B-453F-4279-80B5-B87D0A05C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right="25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Calibri" w:hAnsi="Calibri" w:eastAsia="Calibri" w:cs="Calibri"/>
      <w:b/>
      <w:color w:val="000000"/>
      <w:sz w:val="24"/>
    </w:rPr>
  </w:style>
  <w:style w:type="paragraph" w:styleId="Heading6">
    <w:name w:val="heading 6"/>
    <w:basedOn w:val="Normal"/>
    <w:next w:val="Normal"/>
    <w:link w:val="Heading6Char"/>
    <w:uiPriority w:val="9"/>
    <w:unhideWhenUsed/>
    <w:qFormat/>
    <w:rsid w:val="002401F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eading6Char" w:customStyle="1">
    <w:name w:val="Heading 6 Char"/>
    <w:basedOn w:val="DefaultParagraphFont"/>
    <w:link w:val="Heading6"/>
    <w:uiPriority w:val="9"/>
    <w:rsid w:val="002401F1"/>
    <w:rPr>
      <w:rFonts w:asciiTheme="majorHAnsi" w:hAnsiTheme="majorHAnsi" w:eastAsiaTheme="majorEastAsia" w:cstheme="majorBidi"/>
      <w:color w:val="1F4D78" w:themeColor="accent1" w:themeShade="7F"/>
      <w:sz w:val="24"/>
    </w:rPr>
  </w:style>
  <w:style w:type="paragraph" w:styleId="NormalWeb">
    <w:name w:val="Normal (Web)"/>
    <w:basedOn w:val="Normal"/>
    <w:uiPriority w:val="99"/>
    <w:unhideWhenUsed/>
    <w:rsid w:val="002401F1"/>
    <w:pP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ListParagraph">
    <w:name w:val="List Paragraph"/>
    <w:basedOn w:val="Normal"/>
    <w:uiPriority w:val="34"/>
    <w:qFormat/>
    <w:rsid w:val="002401F1"/>
    <w:pPr>
      <w:ind w:left="720"/>
      <w:contextualSpacing/>
    </w:pPr>
  </w:style>
  <w:style w:type="character" w:styleId="Hyperlink">
    <w:name w:val="Hyperlink"/>
    <w:basedOn w:val="DefaultParagraphFont"/>
    <w:uiPriority w:val="99"/>
    <w:unhideWhenUsed/>
    <w:rsid w:val="000E5FD0"/>
    <w:rPr>
      <w:color w:val="0563C1" w:themeColor="hyperlink"/>
      <w:u w:val="single"/>
    </w:rPr>
  </w:style>
  <w:style w:type="paragraph" w:styleId="Header">
    <w:name w:val="header"/>
    <w:basedOn w:val="Normal"/>
    <w:link w:val="HeaderChar"/>
    <w:uiPriority w:val="99"/>
    <w:semiHidden/>
    <w:unhideWhenUsed/>
    <w:rsid w:val="003A5CD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A5CD8"/>
    <w:rPr>
      <w:rFonts w:ascii="Calibri" w:hAnsi="Calibri" w:eastAsia="Calibri" w:cs="Calibri"/>
      <w:color w:val="000000"/>
      <w:sz w:val="24"/>
    </w:rPr>
  </w:style>
  <w:style w:type="paragraph" w:styleId="Footer">
    <w:name w:val="footer"/>
    <w:basedOn w:val="Normal"/>
    <w:link w:val="FooterChar"/>
    <w:uiPriority w:val="99"/>
    <w:semiHidden/>
    <w:unhideWhenUsed/>
    <w:rsid w:val="003A5CD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A5CD8"/>
    <w:rPr>
      <w:rFonts w:ascii="Calibri" w:hAnsi="Calibri" w:eastAsia="Calibri" w:cs="Calibri"/>
      <w:color w:val="000000"/>
      <w:sz w:val="24"/>
    </w:rPr>
  </w:style>
  <w:style w:type="character" w:styleId="UnresolvedMention">
    <w:name w:val="Unresolved Mention"/>
    <w:basedOn w:val="DefaultParagraphFont"/>
    <w:uiPriority w:val="99"/>
    <w:semiHidden/>
    <w:unhideWhenUsed/>
    <w:rsid w:val="00D82C13"/>
    <w:rPr>
      <w:color w:val="605E5C"/>
      <w:shd w:val="clear" w:color="auto" w:fill="E1DFDD"/>
    </w:rPr>
  </w:style>
  <w:style w:type="character" w:styleId="FollowedHyperlink">
    <w:name w:val="FollowedHyperlink"/>
    <w:basedOn w:val="DefaultParagraphFont"/>
    <w:uiPriority w:val="99"/>
    <w:semiHidden/>
    <w:unhideWhenUsed/>
    <w:rsid w:val="00437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4213">
      <w:bodyDiv w:val="1"/>
      <w:marLeft w:val="0"/>
      <w:marRight w:val="0"/>
      <w:marTop w:val="0"/>
      <w:marBottom w:val="0"/>
      <w:divBdr>
        <w:top w:val="none" w:sz="0" w:space="0" w:color="auto"/>
        <w:left w:val="none" w:sz="0" w:space="0" w:color="auto"/>
        <w:bottom w:val="none" w:sz="0" w:space="0" w:color="auto"/>
        <w:right w:val="none" w:sz="0" w:space="0" w:color="auto"/>
      </w:divBdr>
    </w:div>
    <w:div w:id="191118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jcq.org.uk/wp-content/uploads/2024/08/Malpractice_Sep24_FINAL.pdf" TargetMode="External" Id="rId13" /><Relationship Type="http://schemas.openxmlformats.org/officeDocument/2006/relationships/hyperlink" Target="https://www.jcq.org.uk/wp-content/uploads/2024/08/Malpractice_Sep24_FINAL.pdf" TargetMode="External" Id="rId18" /><Relationship Type="http://schemas.openxmlformats.org/officeDocument/2006/relationships/hyperlink" Target="https://www.jcq.org.uk/wp-content/uploads/2024/08/Malpractice_Sep24_FINAL.pdf" TargetMode="External" Id="rId26" /><Relationship Type="http://schemas.openxmlformats.org/officeDocument/2006/relationships/hyperlink" Target="https://www.jcq.org.uk/wp-content/uploads/2024/08/Malpractice_Sep24_FINAL.pdf" TargetMode="External" Id="rId39" /><Relationship Type="http://schemas.openxmlformats.org/officeDocument/2006/relationships/hyperlink" Target="https://www.jcq.org.uk/wp-content/uploads/2024/10/JCQ-Instructions-for-conducting-examinations-2024_FINAL-1.pdf" TargetMode="External" Id="rId21" /><Relationship Type="http://schemas.openxmlformats.org/officeDocument/2006/relationships/hyperlink" Target="https://www.jcq.org.uk/wp-content/uploads/2024/10/JCQ-Instructions-for-conducting-examinations-2024_FINAL-1.pdf" TargetMode="External" Id="rId42" /><Relationship Type="http://schemas.openxmlformats.org/officeDocument/2006/relationships/hyperlink" Target="https://www.jcq.org.uk/wp-content/uploads/2025/08/JCQ-AARA-2025_FINAL.pdf" TargetMode="External" Id="rId47" /><Relationship Type="http://schemas.openxmlformats.org/officeDocument/2006/relationships/hyperlink" Target="https://www.jcq.org.uk/wp-content/uploads/2024/08/Malpractice_Sep24_FINAL.pdf" TargetMode="External" Id="rId50" /><Relationship Type="http://schemas.openxmlformats.org/officeDocument/2006/relationships/hyperlink" Target="https://www.jcq.org.uk/wp-content/uploads/2023/07/Plagiarism-in-Assessments.pdf" TargetMode="External" Id="rId55" /><Relationship Type="http://schemas.openxmlformats.org/officeDocument/2006/relationships/hyperlink" Target="https://www.jcq.org.uk/wp-content/uploads/2023/09/JCQ-Form-M1_Sep2023-FINAL.docx" TargetMode="External" Id="rId68" /><Relationship Type="http://schemas.openxmlformats.org/officeDocument/2006/relationships/fontTable" Target="fontTable.xml" Id="rId84" /><Relationship Type="http://schemas.openxmlformats.org/officeDocument/2006/relationships/webSettings" Target="webSettings.xml" Id="rId7" /><Relationship Type="http://schemas.openxmlformats.org/officeDocument/2006/relationships/hyperlink" Target="https://www.jcq.org.uk/wp-content/uploads/2023/09/JCQ-Form-M2_Sep2023-FINAL.docx" TargetMode="External" Id="rId71" /><Relationship Type="http://schemas.openxmlformats.org/officeDocument/2006/relationships/customXml" Target="../customXml/item2.xml" Id="rId2" /><Relationship Type="http://schemas.openxmlformats.org/officeDocument/2006/relationships/hyperlink" Target="https://www.jcq.org.uk/wp-content/uploads/2024/08/Malpractice_Sep24_FINAL.pdf" TargetMode="External" Id="rId16" /><Relationship Type="http://schemas.openxmlformats.org/officeDocument/2006/relationships/hyperlink" Target="https://www.jcq.org.uk/wp-content/uploads/2024/08/Malpractice_Sep24_FINAL.pdf" TargetMode="External" Id="rId29" /><Relationship Type="http://schemas.openxmlformats.org/officeDocument/2006/relationships/image" Target="media/image2.jpg" Id="rId11" /><Relationship Type="http://schemas.openxmlformats.org/officeDocument/2006/relationships/hyperlink" Target="https://www.jcq.org.uk/wp-content/uploads/2024/08/Malpractice_Sep24_FINAL.pdf" TargetMode="External" Id="rId24" /><Relationship Type="http://schemas.openxmlformats.org/officeDocument/2006/relationships/hyperlink" Target="https://www.jcq.org.uk/wp-content/uploads/2024/08/Malpractice_Sep24_FINAL.pdf" TargetMode="External" Id="rId37" /><Relationship Type="http://schemas.openxmlformats.org/officeDocument/2006/relationships/hyperlink" Target="https://www.jcq.org.uk/wp-content/uploads/2025/08/Gen_regs_approved_centres_25-26_FINAL.pdf" TargetMode="External" Id="rId40" /><Relationship Type="http://schemas.openxmlformats.org/officeDocument/2006/relationships/hyperlink" Target="https://www.jcq.org.uk/wp-content/uploads/2024/08/Instructions_NEA_24-25_FINAL.pdf" TargetMode="External" Id="rId45" /><Relationship Type="http://schemas.openxmlformats.org/officeDocument/2006/relationships/hyperlink" Target="https://www.jcq.org.uk/wp-content/uploads/2024/08/Malpractice_Sep24_FINAL.pdf" TargetMode="External" Id="rId53" /><Relationship Type="http://schemas.openxmlformats.org/officeDocument/2006/relationships/hyperlink" Target="https://www.jcq.org.uk/wp-content/uploads/2025/06/FAQs_2025_v1.pdf" TargetMode="External" Id="rId58" /><Relationship Type="http://schemas.openxmlformats.org/officeDocument/2006/relationships/hyperlink" Target="https://www.jcq.org.uk/wp-content/uploads/2025/09/Malpractice_Sep25_FINAL.pdf" TargetMode="External" Id="rId66" /><Relationship Type="http://schemas.openxmlformats.org/officeDocument/2006/relationships/hyperlink" Target="https://www.jcq.org.uk/wp-content/uploads/2023/09/JCQ-Form-M3_Sep2023-FINAL.docx" TargetMode="External" Id="rId74" /><Relationship Type="http://schemas.openxmlformats.org/officeDocument/2006/relationships/styles" Target="styles.xml" Id="rId5" /><Relationship Type="http://schemas.openxmlformats.org/officeDocument/2006/relationships/hyperlink" Target="https://www.jcq.org.uk/wp-content/uploads/2024/02/JCQ-AI-information-sheet-for-teachers-1.pdf" TargetMode="External" Id="rId61" /><Relationship Type="http://schemas.openxmlformats.org/officeDocument/2006/relationships/footer" Target="footer2.xml" Id="rId82" /><Relationship Type="http://schemas.openxmlformats.org/officeDocument/2006/relationships/hyperlink" Target="https://www.jcq.org.uk/wp-content/uploads/2024/08/Malpractice_Sep24_FINAL.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jcq.org.uk/wp-content/uploads/2024/08/Malpractice_Sep24_FINAL.pdf" TargetMode="External" Id="rId14" /><Relationship Type="http://schemas.openxmlformats.org/officeDocument/2006/relationships/hyperlink" Target="https://www.jcq.org.uk/wp-content/uploads/2024/10/JCQ-Instructions-for-conducting-examinations-2024_FINAL-1.pdf" TargetMode="External" Id="rId22" /><Relationship Type="http://schemas.openxmlformats.org/officeDocument/2006/relationships/hyperlink" Target="https://www.jcq.org.uk/wp-content/uploads/2024/08/Malpractice_Sep24_FINAL.pdf" TargetMode="External" Id="rId27" /><Relationship Type="http://schemas.openxmlformats.org/officeDocument/2006/relationships/hyperlink" Target="https://www.jcq.org.uk/wp-content/uploads/2024/08/Malpractice_Sep24_FINAL.pdf" TargetMode="External" Id="rId35" /><Relationship Type="http://schemas.openxmlformats.org/officeDocument/2006/relationships/hyperlink" Target="https://www.jcq.org.uk/wp-content/uploads/2024/08/Coursework_ICC_24-25_FINAL.pdf" TargetMode="External" Id="rId43" /><Relationship Type="http://schemas.openxmlformats.org/officeDocument/2006/relationships/hyperlink" Target="https://www.jcq.org.uk/wp-content/uploads/2024/10/JCQ-AARA-24-25_FINAL.pdf" TargetMode="External" Id="rId48" /><Relationship Type="http://schemas.openxmlformats.org/officeDocument/2006/relationships/hyperlink" Target="https://www.jcq.org.uk/wp-content/uploads/2025/04/AI-Use-in-Assessments_Apr25_FINAL.pdf" TargetMode="External" Id="rId56" /><Relationship Type="http://schemas.openxmlformats.org/officeDocument/2006/relationships/hyperlink" Target="https://www.jcq.org.uk/wp-content/uploads/2024/08/Malpractice_Sep24_FINAL.pdf" TargetMode="External" Id="rId64" /><Relationship Type="http://schemas.openxmlformats.org/officeDocument/2006/relationships/hyperlink" Target="https://www.jcq.org.uk/wp-content/uploads/2023/09/JCQ-Form-M1_Sep2023-FINAL.docx" TargetMode="External" Id="rId69" /><Relationship Type="http://schemas.openxmlformats.org/officeDocument/2006/relationships/footnotes" Target="footnotes.xml" Id="rId8" /><Relationship Type="http://schemas.openxmlformats.org/officeDocument/2006/relationships/hyperlink" Target="https://www.jcq.org.uk/wp-content/uploads/2024/08/Malpractice_Sep24_FINAL.pdf" TargetMode="External" Id="rId51" /><Relationship Type="http://schemas.openxmlformats.org/officeDocument/2006/relationships/hyperlink" Target="https://www.jcq.org.uk/wp-content/uploads/2023/09/JCQ-Form-M1_Sep2023-FINAL.docx" TargetMode="External" Id="rId72"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hyperlink" Target="https://www.jcq.org.uk/wp-content/uploads/2024/08/Malpractice_Sep24_FINAL.pdf" TargetMode="External" Id="rId12" /><Relationship Type="http://schemas.openxmlformats.org/officeDocument/2006/relationships/hyperlink" Target="https://www.jcq.org.uk/wp-content/uploads/2024/08/Malpractice_Sep24_FINAL.pdf" TargetMode="External" Id="rId17" /><Relationship Type="http://schemas.openxmlformats.org/officeDocument/2006/relationships/hyperlink" Target="https://www.jcq.org.uk/wp-content/uploads/2024/08/Malpractice_Sep24_FINAL.pdf" TargetMode="External" Id="rId25" /><Relationship Type="http://schemas.openxmlformats.org/officeDocument/2006/relationships/hyperlink" Target="https://www.jcq.org.uk/wp-content/uploads/2025/09/Malpractice_Sep25_FINAL.pdf" TargetMode="External" Id="rId38" /><Relationship Type="http://schemas.openxmlformats.org/officeDocument/2006/relationships/hyperlink" Target="https://www.jcq.org.uk/wp-content/uploads/2024/08/Instructions_NEA_24-25_FINAL.pdf" TargetMode="External" Id="rId46" /><Relationship Type="http://schemas.openxmlformats.org/officeDocument/2006/relationships/hyperlink" Target="https://www.jcq.org.uk/wp-content/uploads/2025/09/Malpractice_Sep25_FINAL.pdf" TargetMode="External" Id="rId59" /><Relationship Type="http://schemas.openxmlformats.org/officeDocument/2006/relationships/hyperlink" Target="https://www.jcq.org.uk/wp-content/uploads/2024/08/Malpractice_Sep24_FINAL.pdf" TargetMode="External" Id="rId67" /><Relationship Type="http://schemas.openxmlformats.org/officeDocument/2006/relationships/hyperlink" Target="https://www.jcq.org.uk/wp-content/uploads/2024/10/JCQ-Instructions-for-conducting-examinations-2024_FINAL-1.pdf" TargetMode="External" Id="rId20" /><Relationship Type="http://schemas.openxmlformats.org/officeDocument/2006/relationships/hyperlink" Target="https://www.jcq.org.uk/wp-content/uploads/2025/08/JCQ-Instructions-for-conducting-examinations-2025_6_FINAL.pdf" TargetMode="External" Id="rId41" /><Relationship Type="http://schemas.openxmlformats.org/officeDocument/2006/relationships/hyperlink" Target="https://www.jcq.org.uk/exams-office/malpractice/plagiarism-in-assessments---guidance-for-teachersassessors/" TargetMode="External" Id="rId54" /><Relationship Type="http://schemas.openxmlformats.org/officeDocument/2006/relationships/hyperlink" Target="https://www.jcq.org.uk/wp-content/uploads/2025/09/Malpractice_Sep25_FINAL.pdf" TargetMode="External" Id="rId62" /><Relationship Type="http://schemas.openxmlformats.org/officeDocument/2006/relationships/hyperlink" Target="https://www.jcq.org.uk/wp-content/uploads/2023/09/JCQ-Form-M2_Sep2023-FINAL.docx" TargetMode="External" Id="rId70" /><Relationship Type="http://schemas.openxmlformats.org/officeDocument/2006/relationships/hyperlink" Target="https://www.jcq.org.uk/wp-content/uploads/2023/09/JCQ-Form-M3_Sep2023-FINAL.docx" TargetMode="External" Id="rId75" /><Relationship Type="http://schemas.openxmlformats.org/officeDocument/2006/relationships/footer" Target="foot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jcq.org.uk/wp-content/uploads/2024/08/Malpractice_Sep24_FINAL.pdf" TargetMode="External" Id="rId15" /><Relationship Type="http://schemas.openxmlformats.org/officeDocument/2006/relationships/hyperlink" Target="https://www.jcq.org.uk/wp-content/uploads/2024/08/Malpractice_Sep24_FINAL.pdf" TargetMode="External" Id="rId23" /><Relationship Type="http://schemas.openxmlformats.org/officeDocument/2006/relationships/hyperlink" Target="https://www.jcq.org.uk/wp-content/uploads/2024/08/Malpractice_Sep24_FINAL.pdf" TargetMode="External" Id="rId28" /><Relationship Type="http://schemas.openxmlformats.org/officeDocument/2006/relationships/hyperlink" Target="https://www.jcq.org.uk/wp-content/uploads/2024/08/Malpractice_Sep24_FINAL.pdf" TargetMode="External" Id="rId36" /><Relationship Type="http://schemas.openxmlformats.org/officeDocument/2006/relationships/hyperlink" Target="https://www.jcq.org.uk/wp-content/uploads/2025/08/JCQ-A-guide-to-the-special-consideration-process-FINAL_2025_26.pdf" TargetMode="External" Id="rId49" /><Relationship Type="http://schemas.openxmlformats.org/officeDocument/2006/relationships/hyperlink" Target="https://www.jcq.org.uk/wp-content/uploads/2024/07/AI-Use-in-Assessments_Feb24_v6.pdf" TargetMode="External" Id="rId57" /><Relationship Type="http://schemas.openxmlformats.org/officeDocument/2006/relationships/image" Target="media/image1.jpg" Id="rId10" /><Relationship Type="http://schemas.openxmlformats.org/officeDocument/2006/relationships/hyperlink" Target="https://www.jcq.org.uk/wp-content/uploads/2025/08/Instructions_NEA_25-26_FINAL.pdf" TargetMode="External" Id="rId44" /><Relationship Type="http://schemas.openxmlformats.org/officeDocument/2006/relationships/hyperlink" Target="https://www.jcq.org.uk/wp-content/uploads/2025/09/Malpractice_Sep25_FINAL.pdf" TargetMode="External" Id="rId52" /><Relationship Type="http://schemas.openxmlformats.org/officeDocument/2006/relationships/hyperlink" Target="https://www.jcq.org.uk/wp-content/uploads/2024/02/JCQ-AI-poster-for-students-2.pdf" TargetMode="External" Id="rId60" /><Relationship Type="http://schemas.openxmlformats.org/officeDocument/2006/relationships/hyperlink" Target="https://www.jcq.org.uk/wp-content/uploads/2024/08/Malpractice_Sep24_FINAL.pdf" TargetMode="External" Id="rId65" /><Relationship Type="http://schemas.openxmlformats.org/officeDocument/2006/relationships/hyperlink" Target="https://www.jcq.org.uk/wp-content/uploads/2023/09/JCQ-Form-M1_Sep2023-FINAL.docx" TargetMode="External" Id="rId73" /><Relationship Type="http://schemas.openxmlformats.org/officeDocument/2006/relationships/footer" Target="footer1.xml" Id="rId81" /><Relationship Type="http://schemas.openxmlformats.org/officeDocument/2006/relationships/hyperlink" Target="https://www.jcq.org.uk/wp-content/uploads/2024/08/Malpractice_Sep24_FINAL.pdf" TargetMode="External" Id="Rf0c339637aba474c" /><Relationship Type="http://schemas.openxmlformats.org/officeDocument/2006/relationships/hyperlink" Target="https://www.jcq.org.uk/wp-content/uploads/2024/08/Malpractice_Sep24_FINAL.pdf" TargetMode="External" Id="Rfa6ac9a8bf104533" /><Relationship Type="http://schemas.openxmlformats.org/officeDocument/2006/relationships/hyperlink" Target="https://www.jcq.org.uk/wp-content/uploads/2024/08/Malpractice_Sep24_FINAL.pdf" TargetMode="External" Id="Rabf8593beffe4713" /><Relationship Type="http://schemas.openxmlformats.org/officeDocument/2006/relationships/hyperlink" Target="https://www.jcq.org.uk/wp-content/uploads/2024/08/Malpractice_Sep24_FINAL.pdf" TargetMode="External" Id="R1cb12547024e489a" /><Relationship Type="http://schemas.openxmlformats.org/officeDocument/2006/relationships/hyperlink" Target="https://www.jcq.org.uk/wp-content/uploads/2024/08/Malpractice_Sep24_FINAL.pdf" TargetMode="External" Id="R94a02a7fc08d4a01" /><Relationship Type="http://schemas.openxmlformats.org/officeDocument/2006/relationships/hyperlink" Target="https://www.jcq.org.uk/wp-content/uploads/2025/07/Appeals_Booklet_2025_FINAL.pdf" TargetMode="External" Id="Rb4816dbfb25a4bf4" /><Relationship Type="http://schemas.openxmlformats.org/officeDocument/2006/relationships/hyperlink" Target="https://www.jcq.org.uk/wp-content/uploads/2024/09/Appeals_Booklet_2024_Revision_020924_FINAL.pdf" TargetMode="External" Id="R9bbcbe9d72ff4fbc" /><Relationship Type="http://schemas.openxmlformats.org/officeDocument/2006/relationships/hyperlink" Target="https://www.jcq.org.uk/wp-content/uploads/2025/06/FAQs_2025_v1.pdf" TargetMode="External" Id="R7bdd6ba8c1de46a7" /><Relationship Type="http://schemas.openxmlformats.org/officeDocument/2006/relationships/hyperlink" Target="https://www.jcq.org.uk/wp-content/uploads/2024/09/Appeals_Booklet_2024_Revision_020924_FINAL.pdf" TargetMode="External" Id="Rccff4bdcce2d4bb2" /><Relationship Type="http://schemas.openxmlformats.org/officeDocument/2006/relationships/hyperlink" Target="https://www.jcq.org.uk/wp-content/uploads/2024/09/Appeals_Booklet_2024_Revision_020924_FINAL.pdf" TargetMode="External" Id="Rd9822bfa1f5742ba" /><Relationship Type="http://schemas.openxmlformats.org/officeDocument/2006/relationships/hyperlink" Target="https://www.jcq.org.uk/wp-content/uploads/2024/09/Appeals_Booklet_2024_Revision_020924_FINAL.pdf" TargetMode="External" Id="R0f7a93221d364e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45EBF-26F0-4AFA-B4FA-D12F517975D9}"/>
</file>

<file path=customXml/itemProps2.xml><?xml version="1.0" encoding="utf-8"?>
<ds:datastoreItem xmlns:ds="http://schemas.openxmlformats.org/officeDocument/2006/customXml" ds:itemID="{8029DB38-C701-41C4-A35E-C36AED50CB6F}">
  <ds:schemaRefs>
    <ds:schemaRef ds:uri="http://schemas.microsoft.com/sharepoint/v3/contenttype/forms"/>
  </ds:schemaRefs>
</ds:datastoreItem>
</file>

<file path=customXml/itemProps3.xml><?xml version="1.0" encoding="utf-8"?>
<ds:datastoreItem xmlns:ds="http://schemas.openxmlformats.org/officeDocument/2006/customXml" ds:itemID="{4E2672B5-0DFD-49C4-8909-6D8E82AD5F90}">
  <ds:schemaRefs>
    <ds:schemaRef ds:uri="http://purl.org/dc/terms/"/>
    <ds:schemaRef ds:uri="http://schemas.microsoft.com/office/2006/documentManagement/types"/>
    <ds:schemaRef ds:uri="f3b15894-3dd3-4e1b-a20b-fa9481627b8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e147142-2f7a-4c5c-a308-06c61d762bf7"/>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 Stevenson</dc:creator>
  <keywords/>
  <lastModifiedBy>Liz Hallissey</lastModifiedBy>
  <revision>6</revision>
  <dcterms:created xsi:type="dcterms:W3CDTF">2025-12-09T09:59:00.0000000Z</dcterms:created>
  <dcterms:modified xsi:type="dcterms:W3CDTF">2026-01-27T09:55:40.6487517Z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MediaServiceImageTags">
    <vt:lpwstr/>
  </property>
</Properties>
</file>