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CA0D" w14:textId="77777777" w:rsidR="00D317BA" w:rsidRPr="0072620F" w:rsidRDefault="00D317BA" w:rsidP="00D317BA">
      <w:pPr>
        <w:pStyle w:val="TOCHeading"/>
        <w:spacing w:before="0" w:after="120"/>
        <w:rPr>
          <w:rFonts w:ascii="Arial" w:hAnsi="Arial" w:cs="Arial"/>
          <w:b/>
          <w:sz w:val="28"/>
          <w:szCs w:val="28"/>
        </w:rPr>
      </w:pPr>
      <w:r w:rsidRPr="0072620F">
        <w:rPr>
          <w:rFonts w:ascii="Arial" w:hAnsi="Arial" w:cs="Arial"/>
          <w:b/>
          <w:sz w:val="28"/>
          <w:szCs w:val="28"/>
        </w:rPr>
        <w:t>Contents</w:t>
      </w:r>
    </w:p>
    <w:p w14:paraId="014929F9" w14:textId="0B46C19C" w:rsidR="006C4BFB" w:rsidRDefault="00D317B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19709580" w:history="1">
        <w:r w:rsidR="006C4BFB" w:rsidRPr="008C5268">
          <w:rPr>
            <w:rStyle w:val="Hyperlink"/>
            <w:noProof/>
          </w:rPr>
          <w:t>1. Aims</w:t>
        </w:r>
        <w:r w:rsidR="006C4BFB">
          <w:rPr>
            <w:noProof/>
            <w:webHidden/>
          </w:rPr>
          <w:tab/>
        </w:r>
        <w:r w:rsidR="006C4BFB">
          <w:rPr>
            <w:noProof/>
            <w:webHidden/>
          </w:rPr>
          <w:fldChar w:fldCharType="begin"/>
        </w:r>
        <w:r w:rsidR="006C4BFB">
          <w:rPr>
            <w:noProof/>
            <w:webHidden/>
          </w:rPr>
          <w:instrText xml:space="preserve"> PAGEREF _Toc219709580 \h </w:instrText>
        </w:r>
        <w:r w:rsidR="006C4BFB">
          <w:rPr>
            <w:noProof/>
            <w:webHidden/>
          </w:rPr>
        </w:r>
        <w:r w:rsidR="006C4BFB">
          <w:rPr>
            <w:noProof/>
            <w:webHidden/>
          </w:rPr>
          <w:fldChar w:fldCharType="separate"/>
        </w:r>
        <w:r w:rsidR="00DC1844">
          <w:rPr>
            <w:noProof/>
            <w:webHidden/>
          </w:rPr>
          <w:t>1</w:t>
        </w:r>
        <w:r w:rsidR="006C4BFB">
          <w:rPr>
            <w:noProof/>
            <w:webHidden/>
          </w:rPr>
          <w:fldChar w:fldCharType="end"/>
        </w:r>
      </w:hyperlink>
    </w:p>
    <w:p w14:paraId="6EDBDF0A" w14:textId="2D1C2C73" w:rsidR="006C4BFB" w:rsidRDefault="00DE74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9709581" w:history="1">
        <w:r w:rsidR="006C4BFB" w:rsidRPr="008C5268">
          <w:rPr>
            <w:rStyle w:val="Hyperlink"/>
            <w:noProof/>
          </w:rPr>
          <w:t>2. Legislation and guidance</w:t>
        </w:r>
        <w:r w:rsidR="006C4BFB">
          <w:rPr>
            <w:noProof/>
            <w:webHidden/>
          </w:rPr>
          <w:tab/>
        </w:r>
        <w:r w:rsidR="006C4BFB">
          <w:rPr>
            <w:noProof/>
            <w:webHidden/>
          </w:rPr>
          <w:fldChar w:fldCharType="begin"/>
        </w:r>
        <w:r w:rsidR="006C4BFB">
          <w:rPr>
            <w:noProof/>
            <w:webHidden/>
          </w:rPr>
          <w:instrText xml:space="preserve"> PAGEREF _Toc219709581 \h </w:instrText>
        </w:r>
        <w:r w:rsidR="006C4BFB">
          <w:rPr>
            <w:noProof/>
            <w:webHidden/>
          </w:rPr>
        </w:r>
        <w:r w:rsidR="006C4BFB">
          <w:rPr>
            <w:noProof/>
            <w:webHidden/>
          </w:rPr>
          <w:fldChar w:fldCharType="separate"/>
        </w:r>
        <w:r w:rsidR="00DC1844">
          <w:rPr>
            <w:noProof/>
            <w:webHidden/>
          </w:rPr>
          <w:t>2</w:t>
        </w:r>
        <w:r w:rsidR="006C4BFB">
          <w:rPr>
            <w:noProof/>
            <w:webHidden/>
          </w:rPr>
          <w:fldChar w:fldCharType="end"/>
        </w:r>
      </w:hyperlink>
    </w:p>
    <w:p w14:paraId="04087B92" w14:textId="743B7510" w:rsidR="006C4BFB" w:rsidRDefault="00DE74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9709582" w:history="1">
        <w:r w:rsidR="006C4BFB" w:rsidRPr="008C5268">
          <w:rPr>
            <w:rStyle w:val="Hyperlink"/>
            <w:noProof/>
          </w:rPr>
          <w:t>3. Action plan</w:t>
        </w:r>
        <w:r w:rsidR="006C4BFB">
          <w:rPr>
            <w:noProof/>
            <w:webHidden/>
          </w:rPr>
          <w:tab/>
        </w:r>
        <w:r w:rsidR="006C4BFB">
          <w:rPr>
            <w:noProof/>
            <w:webHidden/>
          </w:rPr>
          <w:fldChar w:fldCharType="begin"/>
        </w:r>
        <w:r w:rsidR="006C4BFB">
          <w:rPr>
            <w:noProof/>
            <w:webHidden/>
          </w:rPr>
          <w:instrText xml:space="preserve"> PAGEREF _Toc219709582 \h </w:instrText>
        </w:r>
        <w:r w:rsidR="006C4BFB">
          <w:rPr>
            <w:noProof/>
            <w:webHidden/>
          </w:rPr>
        </w:r>
        <w:r w:rsidR="006C4BFB">
          <w:rPr>
            <w:noProof/>
            <w:webHidden/>
          </w:rPr>
          <w:fldChar w:fldCharType="separate"/>
        </w:r>
        <w:r w:rsidR="00DC1844">
          <w:rPr>
            <w:noProof/>
            <w:webHidden/>
          </w:rPr>
          <w:t>3</w:t>
        </w:r>
        <w:r w:rsidR="006C4BFB">
          <w:rPr>
            <w:noProof/>
            <w:webHidden/>
          </w:rPr>
          <w:fldChar w:fldCharType="end"/>
        </w:r>
      </w:hyperlink>
    </w:p>
    <w:p w14:paraId="5479557F" w14:textId="2C15B369" w:rsidR="006C4BFB" w:rsidRDefault="00DE74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9709583" w:history="1">
        <w:r w:rsidR="006C4BFB" w:rsidRPr="008C5268">
          <w:rPr>
            <w:rStyle w:val="Hyperlink"/>
            <w:noProof/>
          </w:rPr>
          <w:t>4. Monitoring arrangements</w:t>
        </w:r>
        <w:r w:rsidR="006C4BFB">
          <w:rPr>
            <w:noProof/>
            <w:webHidden/>
          </w:rPr>
          <w:tab/>
        </w:r>
        <w:r w:rsidR="006C4BFB">
          <w:rPr>
            <w:noProof/>
            <w:webHidden/>
          </w:rPr>
          <w:fldChar w:fldCharType="begin"/>
        </w:r>
        <w:r w:rsidR="006C4BFB">
          <w:rPr>
            <w:noProof/>
            <w:webHidden/>
          </w:rPr>
          <w:instrText xml:space="preserve"> PAGEREF _Toc219709583 \h </w:instrText>
        </w:r>
        <w:r w:rsidR="006C4BFB">
          <w:rPr>
            <w:noProof/>
            <w:webHidden/>
          </w:rPr>
        </w:r>
        <w:r w:rsidR="006C4BFB">
          <w:rPr>
            <w:noProof/>
            <w:webHidden/>
          </w:rPr>
          <w:fldChar w:fldCharType="separate"/>
        </w:r>
        <w:r w:rsidR="00DC1844">
          <w:rPr>
            <w:noProof/>
            <w:webHidden/>
          </w:rPr>
          <w:t>10</w:t>
        </w:r>
        <w:r w:rsidR="006C4BFB">
          <w:rPr>
            <w:noProof/>
            <w:webHidden/>
          </w:rPr>
          <w:fldChar w:fldCharType="end"/>
        </w:r>
      </w:hyperlink>
    </w:p>
    <w:p w14:paraId="4DD1D196" w14:textId="605972EF" w:rsidR="006C4BFB" w:rsidRDefault="00DE74D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9709584" w:history="1">
        <w:r w:rsidR="006C4BFB" w:rsidRPr="008C5268">
          <w:rPr>
            <w:rStyle w:val="Hyperlink"/>
            <w:noProof/>
          </w:rPr>
          <w:t>5. Links with other policies</w:t>
        </w:r>
        <w:r w:rsidR="006C4BFB">
          <w:rPr>
            <w:noProof/>
            <w:webHidden/>
          </w:rPr>
          <w:tab/>
        </w:r>
        <w:r w:rsidR="006C4BFB">
          <w:rPr>
            <w:noProof/>
            <w:webHidden/>
          </w:rPr>
          <w:fldChar w:fldCharType="begin"/>
        </w:r>
        <w:r w:rsidR="006C4BFB">
          <w:rPr>
            <w:noProof/>
            <w:webHidden/>
          </w:rPr>
          <w:instrText xml:space="preserve"> PAGEREF _Toc219709584 \h </w:instrText>
        </w:r>
        <w:r w:rsidR="006C4BFB">
          <w:rPr>
            <w:noProof/>
            <w:webHidden/>
          </w:rPr>
        </w:r>
        <w:r w:rsidR="006C4BFB">
          <w:rPr>
            <w:noProof/>
            <w:webHidden/>
          </w:rPr>
          <w:fldChar w:fldCharType="separate"/>
        </w:r>
        <w:r w:rsidR="00DC1844">
          <w:rPr>
            <w:noProof/>
            <w:webHidden/>
          </w:rPr>
          <w:t>10</w:t>
        </w:r>
        <w:r w:rsidR="006C4BFB">
          <w:rPr>
            <w:noProof/>
            <w:webHidden/>
          </w:rPr>
          <w:fldChar w:fldCharType="end"/>
        </w:r>
      </w:hyperlink>
    </w:p>
    <w:p w14:paraId="02107EF1" w14:textId="05624947" w:rsidR="00D317BA" w:rsidRDefault="00D317BA" w:rsidP="00D317BA">
      <w:pPr>
        <w:pStyle w:val="1bodycopy10pt"/>
        <w:rPr>
          <w:noProof/>
        </w:rPr>
      </w:pPr>
      <w:r>
        <w:rPr>
          <w:rFonts w:cs="Arial"/>
          <w:noProof/>
          <w:szCs w:val="20"/>
        </w:rPr>
        <w:fldChar w:fldCharType="end"/>
      </w:r>
    </w:p>
    <w:p w14:paraId="4DE29B7B" w14:textId="77777777" w:rsidR="00D317BA" w:rsidRPr="009122BB" w:rsidRDefault="00BB776F" w:rsidP="00D317BA">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11E18453" wp14:editId="139E1C94">
                <wp:simplePos x="0" y="0"/>
                <wp:positionH relativeFrom="column">
                  <wp:posOffset>0</wp:posOffset>
                </wp:positionH>
                <wp:positionV relativeFrom="paragraph">
                  <wp:posOffset>-1</wp:posOffset>
                </wp:positionV>
                <wp:extent cx="6158865" cy="0"/>
                <wp:effectExtent l="0" t="0" r="635" b="0"/>
                <wp:wrapNone/>
                <wp:docPr id="7320821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0484FF3" id="Straight Connector 1"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0973AA88" w14:textId="77777777" w:rsidR="00D317BA" w:rsidRPr="00002B67" w:rsidRDefault="00D317BA" w:rsidP="00D317BA">
      <w:pPr>
        <w:pStyle w:val="Heading1"/>
        <w:rPr>
          <w:color w:val="auto"/>
        </w:rPr>
      </w:pPr>
      <w:bookmarkStart w:id="0" w:name="_Toc219709580"/>
      <w:r w:rsidRPr="00002B67">
        <w:rPr>
          <w:color w:val="auto"/>
        </w:rPr>
        <w:t>1. Aims</w:t>
      </w:r>
      <w:bookmarkEnd w:id="0"/>
    </w:p>
    <w:p w14:paraId="3561CC8B" w14:textId="77777777" w:rsidR="00D317BA" w:rsidRPr="00B86345" w:rsidRDefault="00D317BA" w:rsidP="00D317BA">
      <w:pPr>
        <w:pStyle w:val="1bodycopy10pt"/>
        <w:rPr>
          <w:color w:val="ED7D31"/>
        </w:rPr>
      </w:pPr>
      <w:r>
        <w:t xml:space="preserve">Schools are required under the Equality Act 2010 to have an accessibility plan. The purpose of the </w:t>
      </w:r>
      <w:r w:rsidRPr="00173ECF">
        <w:t>plan is to</w:t>
      </w:r>
      <w:r w:rsidRPr="001D5505">
        <w:rPr>
          <w:color w:val="000000"/>
        </w:rPr>
        <w:t>:</w:t>
      </w:r>
    </w:p>
    <w:p w14:paraId="03F0BFA0" w14:textId="77777777" w:rsidR="00D317BA" w:rsidRPr="00D317BA" w:rsidRDefault="00D317BA" w:rsidP="00D317BA">
      <w:pPr>
        <w:pStyle w:val="4Bulletedcopyblue"/>
        <w:rPr>
          <w:lang w:eastAsia="en-GB"/>
        </w:rPr>
      </w:pPr>
      <w:r>
        <w:rPr>
          <w:lang w:eastAsia="en-GB"/>
        </w:rPr>
        <w:t xml:space="preserve"> </w:t>
      </w:r>
      <w:r w:rsidRPr="00D317BA">
        <w:rPr>
          <w:lang w:eastAsia="en-GB"/>
        </w:rPr>
        <w:t>Increase the extent to which pupils with disabilities can participate in the curriculum</w:t>
      </w:r>
    </w:p>
    <w:p w14:paraId="45F40968" w14:textId="77777777" w:rsidR="00D317BA" w:rsidRPr="00D317BA" w:rsidRDefault="00D317BA" w:rsidP="00D317BA">
      <w:pPr>
        <w:pStyle w:val="4Bulletedcopyblue"/>
        <w:rPr>
          <w:lang w:eastAsia="en-GB"/>
        </w:rPr>
      </w:pPr>
      <w:r>
        <w:rPr>
          <w:lang w:eastAsia="en-GB"/>
        </w:rPr>
        <w:t xml:space="preserve"> </w:t>
      </w:r>
      <w:r w:rsidRPr="00D317BA">
        <w:rPr>
          <w:lang w:eastAsia="en-GB"/>
        </w:rPr>
        <w:t>Improve the physical environment of the school to enable pupils with disabilities to take better advantage of education, benefits, facilities and services provided</w:t>
      </w:r>
    </w:p>
    <w:p w14:paraId="3E19C208" w14:textId="77777777" w:rsidR="00D317BA" w:rsidRDefault="00D317BA" w:rsidP="00D317BA">
      <w:pPr>
        <w:pStyle w:val="4Bulletedcopyblue"/>
        <w:rPr>
          <w:lang w:eastAsia="en-GB"/>
        </w:rPr>
      </w:pPr>
      <w:r>
        <w:rPr>
          <w:lang w:eastAsia="en-GB"/>
        </w:rPr>
        <w:t xml:space="preserve"> </w:t>
      </w:r>
      <w:r w:rsidRPr="00D317BA">
        <w:rPr>
          <w:lang w:eastAsia="en-GB"/>
        </w:rPr>
        <w:t>Improve the availability of accessible information to pupils with disabilities</w:t>
      </w:r>
    </w:p>
    <w:p w14:paraId="7D359248" w14:textId="77777777" w:rsidR="00D317BA" w:rsidRDefault="00D317BA" w:rsidP="00D317BA">
      <w:pPr>
        <w:pStyle w:val="1bodycopy10pt"/>
      </w:pPr>
      <w:r>
        <w:t>Our school aims to treat all its pupils fairly and with respect. This involves providing access and opportunities for all pupils without discrimination of any kind.</w:t>
      </w:r>
    </w:p>
    <w:p w14:paraId="01F3898C" w14:textId="2AA697D4" w:rsidR="00290A6D" w:rsidRDefault="00290A6D" w:rsidP="00D317BA">
      <w:pPr>
        <w:pStyle w:val="1bodycopy10pt"/>
      </w:pPr>
      <w:r w:rsidRPr="008F53D4">
        <w:rPr>
          <w:lang w:val="en-GB"/>
        </w:rPr>
        <w:t>The Pilgrim School is a Community Special School (Hospital School)</w:t>
      </w:r>
      <w:r w:rsidRPr="00290A6D">
        <w:t xml:space="preserve"> commissioned by Lincolnshire County Council to support the fulfilment of its duties under Section 19 of the Education Act 1996.</w:t>
      </w:r>
      <w:r>
        <w:t xml:space="preserve"> </w:t>
      </w:r>
      <w:r w:rsidRPr="008F53D4">
        <w:rPr>
          <w:lang w:val="en-GB"/>
        </w:rPr>
        <w:t>We provide education for pupils who are unable to attend their mainstream school due to short- or long-term illness, including physical and mental health needs.</w:t>
      </w:r>
      <w:r>
        <w:rPr>
          <w:lang w:val="en-GB"/>
        </w:rPr>
        <w:t xml:space="preserve"> </w:t>
      </w:r>
      <w:r w:rsidRPr="00290A6D">
        <w:t>As the school operates across multiple sites and outreach locations, physical accessibility is considered on an individual basis, with risk assessments and reasonable adjustments tailored to each pupil’s placement and needs.</w:t>
      </w:r>
    </w:p>
    <w:p w14:paraId="260E840D" w14:textId="58179F02" w:rsidR="00290A6D" w:rsidRDefault="006E46BB" w:rsidP="006E46BB">
      <w:pPr>
        <w:pStyle w:val="1bodycopy10pt"/>
      </w:pPr>
      <w:r>
        <w:t xml:space="preserve">The Pilgrim School is a diverse and inclusive community where every member is of equal </w:t>
      </w:r>
      <w:r w:rsidR="00290A6D">
        <w:t>value</w:t>
      </w:r>
      <w:r>
        <w:t xml:space="preserve">. </w:t>
      </w:r>
      <w:r w:rsidR="00290A6D" w:rsidRPr="00290A6D">
        <w:t xml:space="preserve">Our curriculum and approach to learning are underpinned by Snyder’s Hope Theory, which </w:t>
      </w:r>
      <w:proofErr w:type="spellStart"/>
      <w:r w:rsidR="00290A6D" w:rsidRPr="00290A6D">
        <w:t>emphasises</w:t>
      </w:r>
      <w:proofErr w:type="spellEnd"/>
      <w:r w:rsidR="00290A6D" w:rsidRPr="00290A6D">
        <w:t xml:space="preserve"> the development of agency, pathways and motivation. We </w:t>
      </w:r>
      <w:proofErr w:type="spellStart"/>
      <w:r w:rsidR="00290A6D" w:rsidRPr="00290A6D">
        <w:t>recognise</w:t>
      </w:r>
      <w:proofErr w:type="spellEnd"/>
      <w:r w:rsidR="00290A6D" w:rsidRPr="00290A6D">
        <w:t xml:space="preserve"> that many pupils attending The Pilgrim School have experienced disrupted education due to illness or mental health needs. Accessibility planning therefore </w:t>
      </w:r>
      <w:proofErr w:type="spellStart"/>
      <w:r w:rsidR="00290A6D" w:rsidRPr="00290A6D">
        <w:t>prioritises</w:t>
      </w:r>
      <w:proofErr w:type="spellEnd"/>
      <w:r w:rsidR="00290A6D" w:rsidRPr="00290A6D">
        <w:t xml:space="preserve"> rebuilding pupils’ sense of hope, confidence and belief in their ability to learn, alongside removing practical and physical barriers to access. </w:t>
      </w:r>
      <w:r w:rsidR="00290A6D">
        <w:t xml:space="preserve"> </w:t>
      </w:r>
      <w:r>
        <w:t xml:space="preserve">We celebrate disability as diversity rather than </w:t>
      </w:r>
      <w:r w:rsidR="00290A6D">
        <w:t>impairment and</w:t>
      </w:r>
      <w:r>
        <w:t xml:space="preserve"> seek to give every pupil an equal chance to learn. </w:t>
      </w:r>
      <w:r w:rsidR="00290A6D" w:rsidRPr="00290A6D">
        <w:t>This policy therefore not only seeks to make learning accessible for all, but also to redress and heal what has often been a lack of acces</w:t>
      </w:r>
      <w:r w:rsidR="00290A6D">
        <w:t>s, promoting a hopeful outlook for all</w:t>
      </w:r>
      <w:r w:rsidR="005D095D">
        <w:t>.</w:t>
      </w:r>
    </w:p>
    <w:p w14:paraId="43330F00" w14:textId="3916A6A9" w:rsidR="00D317BA" w:rsidRDefault="006E46BB" w:rsidP="006E46BB">
      <w:pPr>
        <w:pStyle w:val="1bodycopy10pt"/>
      </w:pPr>
      <w:r>
        <w:t xml:space="preserve">Equality of opportunity is at the core of our thinking, as we seek to acknowledge and celebrate the diversity of learners whilst at the same time decoupling the stigma of difference (Wedell, 2008). We </w:t>
      </w:r>
      <w:proofErr w:type="spellStart"/>
      <w:r>
        <w:t>recognise</w:t>
      </w:r>
      <w:proofErr w:type="spellEnd"/>
      <w:r>
        <w:t xml:space="preserve"> that often disability is a consequence of the way society operates, rather than a consequence of a person’s difference. We therefore seek to remove any </w:t>
      </w:r>
      <w:r w:rsidR="00290A6D">
        <w:t>barriers</w:t>
      </w:r>
      <w:r>
        <w:t xml:space="preserve"> that might impede access and ultimately a pupil’s life choices. </w:t>
      </w:r>
      <w:r w:rsidR="00D317BA">
        <w:t>The plan will be made available online on the school website, and paper copies are available upon request.</w:t>
      </w:r>
    </w:p>
    <w:p w14:paraId="18D3548F" w14:textId="77777777" w:rsidR="00D317BA" w:rsidRDefault="00D317BA" w:rsidP="00D317BA">
      <w:pPr>
        <w:pStyle w:val="1bodycopy10pt"/>
      </w:pPr>
      <w:r>
        <w:t>Our school is also committed to ensuring staff are trained in equality issues with reference to the Equality Act 2010, including understanding disability issues.</w:t>
      </w:r>
    </w:p>
    <w:p w14:paraId="7C3CA6D0" w14:textId="02F84B3D" w:rsidR="008F53D4" w:rsidRPr="00290A6D" w:rsidRDefault="00D317BA" w:rsidP="008F53D4">
      <w:pPr>
        <w:pStyle w:val="1bodycopy10pt"/>
      </w:pPr>
      <w:r>
        <w:t>The school supports any available partnerships to develop and implement the plan.</w:t>
      </w:r>
      <w:r w:rsidR="005922C3">
        <w:t xml:space="preserve"> The school works in line with Lincolnshire County Council procedures and guidance, including the graduated approach to SEND.</w:t>
      </w:r>
      <w:r w:rsidR="008F53D4">
        <w:t xml:space="preserve"> </w:t>
      </w:r>
    </w:p>
    <w:p w14:paraId="62FEF056" w14:textId="4B4A456B" w:rsidR="005922C3" w:rsidRPr="008F53D4" w:rsidRDefault="008F53D4" w:rsidP="005922C3">
      <w:pPr>
        <w:pStyle w:val="1bodycopy10pt"/>
        <w:rPr>
          <w:lang w:val="en-GB"/>
        </w:rPr>
      </w:pPr>
      <w:r w:rsidRPr="008F53D4">
        <w:rPr>
          <w:lang w:val="en-GB"/>
        </w:rPr>
        <w:t xml:space="preserve">While the school is not based on a hospital site, we work closely with Lincolnshire County Council, health professionals, families and </w:t>
      </w:r>
      <w:r w:rsidR="005D095D">
        <w:rPr>
          <w:lang w:val="en-GB"/>
        </w:rPr>
        <w:t>local</w:t>
      </w:r>
      <w:r w:rsidRPr="008F53D4">
        <w:rPr>
          <w:lang w:val="en-GB"/>
        </w:rPr>
        <w:t xml:space="preserve"> schools to ensure continuity of learning and appropriate accessibility arrangements</w:t>
      </w:r>
      <w:r>
        <w:rPr>
          <w:lang w:val="en-GB"/>
        </w:rPr>
        <w:t xml:space="preserve"> </w:t>
      </w:r>
      <w:r w:rsidR="005922C3">
        <w:t>for pupils with a wide range of medical, physical, sensory and emotional needs.</w:t>
      </w:r>
    </w:p>
    <w:p w14:paraId="21294C4B" w14:textId="2F0BF448" w:rsidR="005922C3" w:rsidRPr="00B51C64" w:rsidRDefault="005922C3" w:rsidP="005922C3">
      <w:pPr>
        <w:pStyle w:val="1bodycopy10pt"/>
      </w:pPr>
      <w:r>
        <w:t>Advice and support are sought from relevant local authority services, including SEND and sensory support teams, where appropriate. Accessibility planning follows local authority guidance and seeks support from medical/health care teams to ensure pupils can access education safely and effectively.</w:t>
      </w:r>
    </w:p>
    <w:p w14:paraId="233EF8B0" w14:textId="77777777" w:rsidR="00D317BA" w:rsidRPr="00002B67" w:rsidRDefault="00D317BA" w:rsidP="00D317BA">
      <w:pPr>
        <w:pStyle w:val="1bodycopy10pt"/>
      </w:pPr>
      <w:r>
        <w:t xml:space="preserve">Our school’s complaints procedure covers the accessibility plan. If you have any concerns relating to accessibility in school, the complaints procedure sets out the </w:t>
      </w:r>
      <w:r w:rsidRPr="00002B67">
        <w:t>process for raising these concerns.</w:t>
      </w:r>
    </w:p>
    <w:p w14:paraId="41D7323B" w14:textId="6CBF67C0" w:rsidR="00D317BA" w:rsidRDefault="00D317BA" w:rsidP="00D317BA">
      <w:pPr>
        <w:pStyle w:val="1bodycopy10pt"/>
      </w:pPr>
      <w:r w:rsidRPr="00002B67">
        <w:lastRenderedPageBreak/>
        <w:t>We have included a range of stakeholders in the development of this accessibility plan, pupils, parents</w:t>
      </w:r>
      <w:r w:rsidR="008E4D8A" w:rsidRPr="00002B67">
        <w:t>/carers</w:t>
      </w:r>
      <w:r w:rsidRPr="00002B67">
        <w:t>, staff</w:t>
      </w:r>
      <w:r w:rsidR="006E46BB" w:rsidRPr="00002B67">
        <w:t xml:space="preserve">, </w:t>
      </w:r>
      <w:r w:rsidR="005D095D">
        <w:t xml:space="preserve">local </w:t>
      </w:r>
      <w:r w:rsidR="006E46BB" w:rsidRPr="00002B67">
        <w:t>mainstream</w:t>
      </w:r>
      <w:r w:rsidR="00002B67" w:rsidRPr="00002B67">
        <w:t xml:space="preserve"> </w:t>
      </w:r>
      <w:r w:rsidR="005D095D">
        <w:t xml:space="preserve">schools </w:t>
      </w:r>
      <w:r w:rsidRPr="00002B67">
        <w:t>and governors of the school</w:t>
      </w:r>
      <w:r w:rsidR="00002B67" w:rsidRPr="00002B67">
        <w:t>.</w:t>
      </w:r>
    </w:p>
    <w:p w14:paraId="77AEE768" w14:textId="77777777" w:rsidR="00D317BA" w:rsidRPr="00002B67" w:rsidRDefault="00D317BA" w:rsidP="00D317BA">
      <w:pPr>
        <w:pStyle w:val="Heading1"/>
        <w:rPr>
          <w:color w:val="auto"/>
        </w:rPr>
      </w:pPr>
      <w:bookmarkStart w:id="1" w:name="_Toc219709581"/>
      <w:r w:rsidRPr="00002B67">
        <w:rPr>
          <w:color w:val="auto"/>
        </w:rPr>
        <w:t>2. Legislation and guidance</w:t>
      </w:r>
      <w:bookmarkEnd w:id="1"/>
    </w:p>
    <w:p w14:paraId="0BF08927" w14:textId="77777777" w:rsidR="00D317BA" w:rsidRDefault="00D317BA" w:rsidP="00D317BA">
      <w:pPr>
        <w:pStyle w:val="1bodycopy10pt"/>
        <w:rPr>
          <w:shd w:val="clear" w:color="auto" w:fill="FFFFFF"/>
        </w:rPr>
      </w:pPr>
      <w:r w:rsidRPr="00C87FAE">
        <w:rPr>
          <w:shd w:val="clear" w:color="auto" w:fill="FFFFFF"/>
        </w:rPr>
        <w:t xml:space="preserve">This document meets the requirements of </w:t>
      </w:r>
      <w:hyperlink r:id="rId11" w:history="1">
        <w:r w:rsidRPr="00FC0D6E">
          <w:rPr>
            <w:rStyle w:val="Hyperlink"/>
            <w:rFonts w:cs="Arial"/>
            <w:szCs w:val="20"/>
            <w:shd w:val="clear" w:color="auto" w:fill="FFFFFF"/>
          </w:rPr>
          <w:t>schedule 10 of the Equality Act 2010</w:t>
        </w:r>
      </w:hyperlink>
      <w:r>
        <w:rPr>
          <w:shd w:val="clear" w:color="auto" w:fill="FFFFFF"/>
        </w:rPr>
        <w:t xml:space="preserve"> and the Department for Education (DfE) </w:t>
      </w:r>
      <w:hyperlink r:id="rId12" w:history="1">
        <w:r w:rsidRPr="00FC0D6E">
          <w:rPr>
            <w:rStyle w:val="Hyperlink"/>
            <w:rFonts w:cs="Arial"/>
            <w:szCs w:val="20"/>
            <w:shd w:val="clear" w:color="auto" w:fill="FFFFFF"/>
          </w:rPr>
          <w:t xml:space="preserve">guidance </w:t>
        </w:r>
        <w:r>
          <w:rPr>
            <w:rStyle w:val="Hyperlink"/>
            <w:rFonts w:cs="Arial"/>
            <w:szCs w:val="20"/>
            <w:shd w:val="clear" w:color="auto" w:fill="FFFFFF"/>
          </w:rPr>
          <w:t xml:space="preserve">for schools </w:t>
        </w:r>
        <w:r w:rsidRPr="00FC0D6E">
          <w:rPr>
            <w:rStyle w:val="Hyperlink"/>
            <w:rFonts w:cs="Arial"/>
            <w:szCs w:val="20"/>
            <w:shd w:val="clear" w:color="auto" w:fill="FFFFFF"/>
          </w:rPr>
          <w:t>on the Equality Act 2010</w:t>
        </w:r>
      </w:hyperlink>
      <w:r>
        <w:rPr>
          <w:shd w:val="clear" w:color="auto" w:fill="FFFFFF"/>
        </w:rPr>
        <w:t>.</w:t>
      </w:r>
    </w:p>
    <w:p w14:paraId="25CA6720" w14:textId="07B1DAC7" w:rsidR="00D317BA" w:rsidRDefault="00D317BA" w:rsidP="00D317BA">
      <w:pPr>
        <w:pStyle w:val="1bodycopy10pt"/>
        <w:rPr>
          <w:shd w:val="clear" w:color="auto" w:fill="FFFFFF"/>
        </w:rPr>
      </w:pPr>
      <w:r>
        <w:rPr>
          <w:shd w:val="clear" w:color="auto" w:fill="FFFFFF"/>
        </w:rPr>
        <w:t>The Equality Act 2010 defines an individual as disabled if they have a physical or mental impairment that has a ‘substantial’ and ‘long-term’ adverse effect on their ability to undertake normal day</w:t>
      </w:r>
      <w:r w:rsidR="00992F94">
        <w:rPr>
          <w:shd w:val="clear" w:color="auto" w:fill="FFFFFF"/>
        </w:rPr>
        <w:t>-</w:t>
      </w:r>
      <w:r>
        <w:rPr>
          <w:shd w:val="clear" w:color="auto" w:fill="FFFFFF"/>
        </w:rPr>
        <w:t>to</w:t>
      </w:r>
      <w:r w:rsidR="00992F94">
        <w:rPr>
          <w:shd w:val="clear" w:color="auto" w:fill="FFFFFF"/>
        </w:rPr>
        <w:t>-</w:t>
      </w:r>
      <w:r>
        <w:rPr>
          <w:shd w:val="clear" w:color="auto" w:fill="FFFFFF"/>
        </w:rPr>
        <w:t xml:space="preserve">day activities. </w:t>
      </w:r>
    </w:p>
    <w:p w14:paraId="60E2F4D0" w14:textId="77777777" w:rsidR="00D317BA" w:rsidRDefault="00D317BA" w:rsidP="00D317BA">
      <w:pPr>
        <w:pStyle w:val="1bodycopy10pt"/>
        <w:rPr>
          <w:shd w:val="clear" w:color="auto" w:fill="FFFFFF"/>
        </w:rPr>
      </w:pPr>
      <w:r>
        <w:rPr>
          <w:shd w:val="clear" w:color="auto" w:fill="FFFFFF"/>
        </w:rPr>
        <w:t xml:space="preserve">Under the </w:t>
      </w:r>
      <w:hyperlink r:id="rId13" w:history="1">
        <w:r w:rsidRPr="00FC0D6E">
          <w:rPr>
            <w:rStyle w:val="Hyperlink"/>
            <w:rFonts w:cs="Arial"/>
            <w:szCs w:val="20"/>
            <w:shd w:val="clear" w:color="auto" w:fill="FFFFFF"/>
          </w:rPr>
          <w:t xml:space="preserve">Special Educational Needs and Disability (SEND) </w:t>
        </w:r>
        <w:r>
          <w:rPr>
            <w:rStyle w:val="Hyperlink"/>
            <w:rFonts w:cs="Arial"/>
            <w:szCs w:val="20"/>
            <w:shd w:val="clear" w:color="auto" w:fill="FFFFFF"/>
          </w:rPr>
          <w:t>C</w:t>
        </w:r>
        <w:r w:rsidRPr="00FC0D6E">
          <w:rPr>
            <w:rStyle w:val="Hyperlink"/>
            <w:rFonts w:cs="Arial"/>
            <w:szCs w:val="20"/>
            <w:shd w:val="clear" w:color="auto" w:fill="FFFFFF"/>
          </w:rPr>
          <w:t xml:space="preserve">ode of </w:t>
        </w:r>
        <w:r>
          <w:rPr>
            <w:rStyle w:val="Hyperlink"/>
            <w:rFonts w:cs="Arial"/>
            <w:szCs w:val="20"/>
            <w:shd w:val="clear" w:color="auto" w:fill="FFFFFF"/>
          </w:rPr>
          <w:t>P</w:t>
        </w:r>
        <w:r w:rsidRPr="00FC0D6E">
          <w:rPr>
            <w:rStyle w:val="Hyperlink"/>
            <w:rFonts w:cs="Arial"/>
            <w:szCs w:val="20"/>
            <w:shd w:val="clear" w:color="auto" w:fill="FFFFFF"/>
          </w:rPr>
          <w:t>ractice</w:t>
        </w:r>
      </w:hyperlink>
      <w:r>
        <w:rPr>
          <w:shd w:val="clear" w:color="auto" w:fill="FFFFFF"/>
        </w:rPr>
        <w:t>, ‘long-term’ is defined as ‘a year or more’ and ‘substantial’ is defined as ‘more than minor or trivial’. The definition includes sensory impairments</w:t>
      </w:r>
      <w:r w:rsidR="00F40B4D">
        <w:rPr>
          <w:shd w:val="clear" w:color="auto" w:fill="FFFFFF"/>
        </w:rPr>
        <w:t>,</w:t>
      </w:r>
      <w:r>
        <w:rPr>
          <w:shd w:val="clear" w:color="auto" w:fill="FFFFFF"/>
        </w:rPr>
        <w:t xml:space="preserve"> such as those affecting sight or hearing, and long-term health conditions such as asthma, diabetes, epilepsy and cancer.</w:t>
      </w:r>
    </w:p>
    <w:p w14:paraId="338EB3A7" w14:textId="3D90792A" w:rsidR="00D317BA" w:rsidRPr="00114902" w:rsidRDefault="00D317BA" w:rsidP="00D317BA">
      <w:pPr>
        <w:pStyle w:val="1bodycopy10pt"/>
        <w:rPr>
          <w:shd w:val="clear" w:color="auto" w:fill="FFFFFF"/>
        </w:rPr>
      </w:pPr>
      <w:r>
        <w:rPr>
          <w:shd w:val="clear" w:color="auto" w:fill="FFFFFF"/>
        </w:rPr>
        <w:t xml:space="preserve">Schools are required to make ‘reasonable adjustments’ for pupils with disabilities under the Equality Act 2010, </w:t>
      </w:r>
      <w:r w:rsidRPr="00D317BA">
        <w:rPr>
          <w:shd w:val="clear" w:color="auto" w:fill="FFFFFF"/>
        </w:rPr>
        <w:t>to alleviate any substantial disadvantage that a pupil with disabilities faces in comparison with a pupil without disabilities. This can include, for example, the provision of an auxiliary aid or adjustments to premises.</w:t>
      </w:r>
    </w:p>
    <w:p w14:paraId="048EEB1C" w14:textId="77777777" w:rsidR="00D317BA" w:rsidRDefault="00D317BA" w:rsidP="00D317BA">
      <w:pPr>
        <w:sectPr w:rsidR="00D317BA" w:rsidSect="00510ED3">
          <w:headerReference w:type="even" r:id="rId14"/>
          <w:headerReference w:type="default" r:id="rId15"/>
          <w:headerReference w:type="first" r:id="rId16"/>
          <w:pgSz w:w="11900" w:h="16840" w:code="9"/>
          <w:pgMar w:top="992" w:right="1077" w:bottom="1701" w:left="1077" w:header="567" w:footer="227" w:gutter="0"/>
          <w:cols w:space="708"/>
          <w:titlePg/>
          <w:docGrid w:linePitch="360"/>
        </w:sectPr>
      </w:pPr>
    </w:p>
    <w:p w14:paraId="79DE31B0" w14:textId="77777777" w:rsidR="00D317BA" w:rsidRPr="0066416B" w:rsidRDefault="00D317BA" w:rsidP="00D317BA">
      <w:pPr>
        <w:pStyle w:val="Heading1"/>
        <w:rPr>
          <w:color w:val="auto"/>
        </w:rPr>
      </w:pPr>
      <w:bookmarkStart w:id="2" w:name="_Toc531168964"/>
      <w:bookmarkStart w:id="3" w:name="_Toc219709582"/>
      <w:r w:rsidRPr="0066416B">
        <w:rPr>
          <w:color w:val="auto"/>
        </w:rPr>
        <w:lastRenderedPageBreak/>
        <w:t xml:space="preserve">3. </w:t>
      </w:r>
      <w:bookmarkEnd w:id="2"/>
      <w:r w:rsidRPr="0066416B">
        <w:rPr>
          <w:color w:val="auto"/>
        </w:rPr>
        <w:t>Action plan</w:t>
      </w:r>
      <w:bookmarkEnd w:id="3"/>
    </w:p>
    <w:p w14:paraId="5C2526B2" w14:textId="6C0592E9" w:rsidR="00D317BA" w:rsidRPr="006E3945" w:rsidRDefault="00D317BA" w:rsidP="00D317BA">
      <w:pPr>
        <w:pStyle w:val="1bodycopy10pt"/>
        <w:rPr>
          <w:lang w:val="en-GB"/>
        </w:rPr>
      </w:pPr>
      <w:r w:rsidRPr="006E3945">
        <w:rPr>
          <w:lang w:val="en-GB"/>
        </w:rPr>
        <w:t xml:space="preserve">This action plan sets out the aims of our accessibility plan in accordance with the Equality Act 2010. </w:t>
      </w:r>
      <w:r w:rsidR="001147F7" w:rsidRPr="001147F7">
        <w:rPr>
          <w:lang w:val="en-GB"/>
        </w:rPr>
        <w:t>The school recognises that mental health difficulties may constitute a disability under the Equality Act 2010 and makes reasonable adjustments to ensure equitable access to education.</w:t>
      </w:r>
    </w:p>
    <w:tbl>
      <w:tblPr>
        <w:tblW w:w="15735" w:type="dxa"/>
        <w:tblInd w:w="-99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84"/>
        <w:gridCol w:w="3782"/>
        <w:gridCol w:w="2320"/>
        <w:gridCol w:w="3161"/>
        <w:gridCol w:w="1628"/>
        <w:gridCol w:w="1376"/>
        <w:gridCol w:w="1984"/>
      </w:tblGrid>
      <w:tr w:rsidR="006C4BFB" w14:paraId="41E1B170" w14:textId="77777777" w:rsidTr="00EB7CE2">
        <w:trPr>
          <w:cantSplit/>
          <w:tblHeader/>
        </w:trPr>
        <w:tc>
          <w:tcPr>
            <w:tcW w:w="148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78FDF69" w14:textId="15CEFC70" w:rsidR="00D317BA" w:rsidRPr="00887DB6" w:rsidRDefault="006C4BFB">
            <w:pPr>
              <w:pStyle w:val="1bodycopy10pt"/>
              <w:spacing w:after="0"/>
              <w:rPr>
                <w:caps/>
              </w:rPr>
            </w:pPr>
            <w:r>
              <w:rPr>
                <w:caps/>
              </w:rPr>
              <w:lastRenderedPageBreak/>
              <w:t>A</w:t>
            </w:r>
            <w:r w:rsidR="00D317BA">
              <w:rPr>
                <w:caps/>
              </w:rPr>
              <w:t>im</w:t>
            </w:r>
          </w:p>
        </w:tc>
        <w:tc>
          <w:tcPr>
            <w:tcW w:w="378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F9B9BA2" w14:textId="0E3BAEC9" w:rsidR="00D317BA" w:rsidRPr="00002B67" w:rsidRDefault="00D317BA" w:rsidP="00AA1F95">
            <w:pPr>
              <w:pStyle w:val="1bodycopy10pt"/>
              <w:spacing w:after="0"/>
              <w:rPr>
                <w:caps/>
              </w:rPr>
            </w:pPr>
            <w:r>
              <w:rPr>
                <w:caps/>
              </w:rPr>
              <w:t>current good practice</w:t>
            </w:r>
          </w:p>
        </w:tc>
        <w:tc>
          <w:tcPr>
            <w:tcW w:w="232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FAE6C9D" w14:textId="77777777" w:rsidR="00D317BA" w:rsidRDefault="00D317BA">
            <w:pPr>
              <w:pStyle w:val="1bodycopy10pt"/>
              <w:spacing w:after="0"/>
              <w:rPr>
                <w:caps/>
              </w:rPr>
            </w:pPr>
            <w:r>
              <w:rPr>
                <w:caps/>
              </w:rPr>
              <w:t>objectives</w:t>
            </w:r>
          </w:p>
          <w:p w14:paraId="6189D046" w14:textId="4146B586" w:rsidR="00D317BA" w:rsidRPr="00BA5904" w:rsidRDefault="00D317BA">
            <w:pPr>
              <w:pStyle w:val="1bodycopy10pt"/>
            </w:pPr>
          </w:p>
        </w:tc>
        <w:tc>
          <w:tcPr>
            <w:tcW w:w="31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F07F667" w14:textId="77777777" w:rsidR="00D317BA" w:rsidRPr="00887DB6" w:rsidRDefault="00D317BA">
            <w:pPr>
              <w:pStyle w:val="1bodycopy10pt"/>
              <w:spacing w:after="0"/>
              <w:rPr>
                <w:caps/>
              </w:rPr>
            </w:pPr>
            <w:r>
              <w:rPr>
                <w:caps/>
              </w:rPr>
              <w:t>actions to be taken</w:t>
            </w:r>
          </w:p>
        </w:tc>
        <w:tc>
          <w:tcPr>
            <w:tcW w:w="162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F84B99D" w14:textId="77777777" w:rsidR="00D317BA" w:rsidRPr="00887DB6" w:rsidRDefault="00D317BA">
            <w:pPr>
              <w:pStyle w:val="1bodycopy10pt"/>
              <w:spacing w:after="0"/>
              <w:rPr>
                <w:caps/>
              </w:rPr>
            </w:pPr>
            <w:r>
              <w:rPr>
                <w:caps/>
              </w:rPr>
              <w:t>Person responsible</w:t>
            </w:r>
          </w:p>
        </w:tc>
        <w:tc>
          <w:tcPr>
            <w:tcW w:w="137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1D1A0F6" w14:textId="77777777" w:rsidR="00D317BA" w:rsidRPr="00887DB6" w:rsidRDefault="00D317BA">
            <w:pPr>
              <w:pStyle w:val="1bodycopy10pt"/>
              <w:spacing w:after="0"/>
              <w:rPr>
                <w:caps/>
              </w:rPr>
            </w:pPr>
            <w:r>
              <w:rPr>
                <w:caps/>
              </w:rPr>
              <w:t>date to complete actions by</w:t>
            </w:r>
          </w:p>
        </w:tc>
        <w:tc>
          <w:tcPr>
            <w:tcW w:w="198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218F0FB" w14:textId="77777777" w:rsidR="00D317BA" w:rsidRPr="00887DB6" w:rsidRDefault="00D317BA">
            <w:pPr>
              <w:pStyle w:val="1bodycopy10pt"/>
              <w:spacing w:after="0"/>
              <w:rPr>
                <w:caps/>
              </w:rPr>
            </w:pPr>
            <w:r>
              <w:rPr>
                <w:caps/>
              </w:rPr>
              <w:t>success criteria</w:t>
            </w:r>
          </w:p>
        </w:tc>
      </w:tr>
      <w:tr w:rsidR="006C4BFB" w14:paraId="273586D5" w14:textId="77777777" w:rsidTr="00EB7CE2">
        <w:trPr>
          <w:cantSplit/>
        </w:trPr>
        <w:tc>
          <w:tcPr>
            <w:tcW w:w="1484" w:type="dxa"/>
          </w:tcPr>
          <w:p w14:paraId="0A60F107" w14:textId="70B33A84" w:rsidR="00D317BA" w:rsidRDefault="00D317BA">
            <w:pPr>
              <w:pStyle w:val="1bodycopy10pt"/>
            </w:pPr>
            <w:r w:rsidRPr="006C4BFB">
              <w:rPr>
                <w:b/>
                <w:bCs/>
              </w:rPr>
              <w:t>Increase access to the curriculum for pupils with a disability</w:t>
            </w:r>
            <w:r w:rsidR="00290A6D">
              <w:t xml:space="preserve">. </w:t>
            </w:r>
            <w:r w:rsidR="00290A6D" w:rsidRPr="00290A6D">
              <w:t>In line with the school’s Section 19 duty, curriculum access is designed to be flexible and responsive, enabling pupils to engage with learning during periods when attendance at their mainstream school is not possible.</w:t>
            </w:r>
          </w:p>
        </w:tc>
        <w:tc>
          <w:tcPr>
            <w:tcW w:w="3782" w:type="dxa"/>
          </w:tcPr>
          <w:p w14:paraId="67C0E030" w14:textId="12FB6E27" w:rsidR="0066416B" w:rsidRDefault="00BB5D75" w:rsidP="0066416B">
            <w:pPr>
              <w:pStyle w:val="Tablecopybulleted"/>
              <w:numPr>
                <w:ilvl w:val="0"/>
                <w:numId w:val="0"/>
              </w:numPr>
            </w:pPr>
            <w:r>
              <w:t>Teachers plan lessons with adaptive teaching strategies, including scaffolding, visual supports, and differentiated tasks.</w:t>
            </w:r>
          </w:p>
          <w:p w14:paraId="3808440A" w14:textId="52BD8BD5" w:rsidR="0066416B" w:rsidRDefault="0066416B" w:rsidP="0066416B">
            <w:pPr>
              <w:pStyle w:val="Tablecopybulleted"/>
              <w:numPr>
                <w:ilvl w:val="0"/>
                <w:numId w:val="0"/>
              </w:numPr>
            </w:pPr>
            <w:r w:rsidRPr="0066416B">
              <w:t>We use resources tailored to the needs of pupils who require support to access the curriculum</w:t>
            </w:r>
            <w:r>
              <w:t>.</w:t>
            </w:r>
          </w:p>
          <w:p w14:paraId="668A1DA0" w14:textId="4CAA5706" w:rsidR="0066416B" w:rsidRDefault="00BB5D75" w:rsidP="0066416B">
            <w:pPr>
              <w:pStyle w:val="Tablecopybulleted"/>
              <w:numPr>
                <w:ilvl w:val="0"/>
                <w:numId w:val="0"/>
              </w:numPr>
            </w:pPr>
            <w:r>
              <w:t>Reasonable adjustments are made for individual pupils (e.g. alternative recording methods, additional processing time, rest breaks).</w:t>
            </w:r>
          </w:p>
          <w:p w14:paraId="261C1073" w14:textId="3DD9698E" w:rsidR="0066416B" w:rsidRDefault="00BB5D75" w:rsidP="0066416B">
            <w:pPr>
              <w:pStyle w:val="Tablecopybulleted"/>
              <w:numPr>
                <w:ilvl w:val="0"/>
                <w:numId w:val="0"/>
              </w:numPr>
            </w:pPr>
            <w:r>
              <w:t xml:space="preserve">All pupils have an </w:t>
            </w:r>
            <w:proofErr w:type="spellStart"/>
            <w:r>
              <w:t>individualised</w:t>
            </w:r>
            <w:proofErr w:type="spellEnd"/>
            <w:r>
              <w:t xml:space="preserve"> Pupil Passport which identifies key support strategies to inform teaching. Information from specialist reports including EHCPs feed into </w:t>
            </w:r>
            <w:r w:rsidR="0066416B">
              <w:t>Pupil Passports.</w:t>
            </w:r>
          </w:p>
          <w:p w14:paraId="7FFA50B7" w14:textId="4525EFD4" w:rsidR="0066416B" w:rsidRDefault="00BB5D75" w:rsidP="0066416B">
            <w:pPr>
              <w:pStyle w:val="Tablecopybulleted"/>
              <w:numPr>
                <w:ilvl w:val="0"/>
                <w:numId w:val="0"/>
              </w:numPr>
            </w:pPr>
            <w:r>
              <w:t>Learning support</w:t>
            </w:r>
            <w:r w:rsidR="006C4BFB">
              <w:t xml:space="preserve"> staff</w:t>
            </w:r>
            <w:r>
              <w:t xml:space="preserve"> are deployed effectively to support access to learning while promoting independence.</w:t>
            </w:r>
          </w:p>
          <w:p w14:paraId="763E94B8" w14:textId="06D45C75" w:rsidR="00BB5D75" w:rsidRDefault="00BB5D75" w:rsidP="0066416B">
            <w:pPr>
              <w:pStyle w:val="Tablecopybulleted"/>
              <w:numPr>
                <w:ilvl w:val="0"/>
                <w:numId w:val="0"/>
              </w:numPr>
            </w:pPr>
            <w:r>
              <w:t>A range of assistive technology is already in use (e.g. laptops, text-to-speech, word processors, speech-to-text).</w:t>
            </w:r>
          </w:p>
          <w:p w14:paraId="6EBC96AB" w14:textId="70C6F396" w:rsidR="0066416B" w:rsidRDefault="00BB5D75" w:rsidP="0066416B">
            <w:pPr>
              <w:pStyle w:val="Tablecopybulleted"/>
              <w:numPr>
                <w:ilvl w:val="0"/>
                <w:numId w:val="0"/>
              </w:numPr>
            </w:pPr>
            <w:r>
              <w:t>Staff work closely with external professionals (e.g. specialist teachers, therapists, sensory support services).</w:t>
            </w:r>
          </w:p>
          <w:p w14:paraId="4B3841E5" w14:textId="1B7BB209" w:rsidR="0066416B" w:rsidRDefault="00BB5D75" w:rsidP="0066416B">
            <w:pPr>
              <w:pStyle w:val="Tablecopybulleted"/>
              <w:numPr>
                <w:ilvl w:val="0"/>
                <w:numId w:val="0"/>
              </w:numPr>
            </w:pPr>
            <w:r w:rsidRPr="00BB5D75">
              <w:t>Curriculum enrichment activities and trips are planned with accessibility in mind, with adjustments made where needed.</w:t>
            </w:r>
          </w:p>
          <w:p w14:paraId="061DA036" w14:textId="7369D683" w:rsidR="0066416B" w:rsidRDefault="0066416B" w:rsidP="0066416B">
            <w:pPr>
              <w:pStyle w:val="Tablecopybulleted"/>
              <w:numPr>
                <w:ilvl w:val="0"/>
                <w:numId w:val="0"/>
              </w:numPr>
            </w:pPr>
            <w:r>
              <w:t>Curriculum progress is tracked for all pupils, including those with a disability.</w:t>
            </w:r>
          </w:p>
          <w:p w14:paraId="26DBFFEC" w14:textId="37E06DA1" w:rsidR="0066416B" w:rsidRDefault="0066416B" w:rsidP="0066416B">
            <w:pPr>
              <w:pStyle w:val="Tablecopybulleted"/>
              <w:numPr>
                <w:ilvl w:val="0"/>
                <w:numId w:val="0"/>
              </w:numPr>
            </w:pPr>
            <w:r>
              <w:t>Targets are set effectively and are appropriate for pupils with additional needs.</w:t>
            </w:r>
          </w:p>
          <w:p w14:paraId="67CA055F" w14:textId="77777777" w:rsidR="00EB7CE2" w:rsidRDefault="0066416B" w:rsidP="001147F7">
            <w:pPr>
              <w:pStyle w:val="Tablecopybulleted"/>
              <w:numPr>
                <w:ilvl w:val="0"/>
                <w:numId w:val="0"/>
              </w:numPr>
            </w:pPr>
            <w:r>
              <w:lastRenderedPageBreak/>
              <w:t>The curriculum is reviewed to make sure it meets the needs of all pupils.</w:t>
            </w:r>
          </w:p>
          <w:p w14:paraId="1D85383B" w14:textId="5A82D248" w:rsidR="001147F7" w:rsidRDefault="001147F7" w:rsidP="001147F7">
            <w:pPr>
              <w:pStyle w:val="Tablecopybulleted"/>
              <w:numPr>
                <w:ilvl w:val="0"/>
                <w:numId w:val="0"/>
              </w:numPr>
            </w:pPr>
            <w:r>
              <w:t xml:space="preserve">Staff </w:t>
            </w:r>
            <w:proofErr w:type="spellStart"/>
            <w:r>
              <w:t>recognise</w:t>
            </w:r>
            <w:proofErr w:type="spellEnd"/>
            <w:r>
              <w:t xml:space="preserve"> that mental health conditions can be disabilities and make reasonable adjustments accordingly.</w:t>
            </w:r>
          </w:p>
          <w:p w14:paraId="0A06E562" w14:textId="3F2D1B86" w:rsidR="001147F7" w:rsidRDefault="001147F7" w:rsidP="001147F7">
            <w:pPr>
              <w:pStyle w:val="Tablecopybulleted"/>
              <w:numPr>
                <w:ilvl w:val="0"/>
                <w:numId w:val="0"/>
              </w:numPr>
            </w:pPr>
            <w:r>
              <w:t>Teachers use flexible approaches to reduce anxiety, such as chunking tasks and offering alternative ways to engage.</w:t>
            </w:r>
          </w:p>
          <w:p w14:paraId="1898C2DA" w14:textId="77777777" w:rsidR="00290A6D" w:rsidRDefault="00290A6D" w:rsidP="001147F7">
            <w:pPr>
              <w:pStyle w:val="Tablecopybulleted"/>
              <w:numPr>
                <w:ilvl w:val="0"/>
                <w:numId w:val="0"/>
              </w:numPr>
            </w:pPr>
            <w:r w:rsidRPr="00290A6D">
              <w:t xml:space="preserve">Pupils are supported to re-engage with learning following periods of emotional difficulty or absence, with an explicit focus on rebuilding hope, agency and belief in future pathways. </w:t>
            </w:r>
          </w:p>
          <w:p w14:paraId="1BFBDB40" w14:textId="4D5D8A8B" w:rsidR="001147F7" w:rsidRPr="009F52A0" w:rsidRDefault="001147F7" w:rsidP="001147F7">
            <w:pPr>
              <w:pStyle w:val="Tablecopybulleted"/>
              <w:numPr>
                <w:ilvl w:val="0"/>
                <w:numId w:val="0"/>
              </w:numPr>
              <w:rPr>
                <w:highlight w:val="yellow"/>
              </w:rPr>
            </w:pPr>
            <w:r>
              <w:t xml:space="preserve">Pastoral and SEND staff work closely to support pupils whose mental health </w:t>
            </w:r>
            <w:r w:rsidR="000F62BB">
              <w:t>effects</w:t>
            </w:r>
            <w:r>
              <w:t xml:space="preserve"> access to learning.</w:t>
            </w:r>
          </w:p>
        </w:tc>
        <w:tc>
          <w:tcPr>
            <w:tcW w:w="2320" w:type="dxa"/>
          </w:tcPr>
          <w:p w14:paraId="26815D47" w14:textId="5CCDBF95" w:rsidR="0066416B" w:rsidRPr="0066416B" w:rsidRDefault="0066416B" w:rsidP="0066416B">
            <w:pPr>
              <w:rPr>
                <w:b/>
                <w:bCs/>
              </w:rPr>
            </w:pPr>
            <w:r w:rsidRPr="0066416B">
              <w:rPr>
                <w:b/>
                <w:bCs/>
              </w:rPr>
              <w:lastRenderedPageBreak/>
              <w:t>Short-term (within 1 year):</w:t>
            </w:r>
          </w:p>
          <w:p w14:paraId="0CE44424" w14:textId="37DA9B0C" w:rsidR="0066416B" w:rsidRDefault="0066416B" w:rsidP="0066416B">
            <w:r>
              <w:t>Audit curriculum accessibility across subjects to identify barriers for pupils with disabilities.</w:t>
            </w:r>
          </w:p>
          <w:p w14:paraId="05136E56" w14:textId="587AE1DE" w:rsidR="0066416B" w:rsidRDefault="0066416B" w:rsidP="0066416B">
            <w:r>
              <w:t>Continue to provide staff training on inclusive classroom strategies and reasonable adjustments.</w:t>
            </w:r>
          </w:p>
          <w:p w14:paraId="24327769" w14:textId="50E76CF1" w:rsidR="0066416B" w:rsidRDefault="0066416B" w:rsidP="0066416B">
            <w:r>
              <w:t>Continue to ensure all teachers are familiar with the needs of pupils with disabilities in their classes.</w:t>
            </w:r>
          </w:p>
          <w:p w14:paraId="2370474E" w14:textId="7D37D890" w:rsidR="0066416B" w:rsidRPr="00AA1F95" w:rsidRDefault="0066416B" w:rsidP="0066416B">
            <w:pPr>
              <w:rPr>
                <w:b/>
                <w:bCs/>
              </w:rPr>
            </w:pPr>
            <w:r w:rsidRPr="0066416B">
              <w:rPr>
                <w:b/>
                <w:bCs/>
              </w:rPr>
              <w:t>Medium-term (1–3 years):</w:t>
            </w:r>
          </w:p>
          <w:p w14:paraId="475D18E9" w14:textId="627C0120" w:rsidR="0066416B" w:rsidRDefault="0066416B" w:rsidP="0066416B">
            <w:r>
              <w:t>Increase consistent use of inclusive teaching approaches across the school.</w:t>
            </w:r>
          </w:p>
          <w:p w14:paraId="3ABDF11C" w14:textId="4A44095B" w:rsidR="0066416B" w:rsidRDefault="0066416B" w:rsidP="0066416B">
            <w:r>
              <w:t>Expand the use of assistive technology to support learning and independence.</w:t>
            </w:r>
          </w:p>
          <w:p w14:paraId="6D5531BB" w14:textId="2F27D501" w:rsidR="0066416B" w:rsidRDefault="0066416B" w:rsidP="0066416B">
            <w:r>
              <w:t>Review assessment methods to ensure pupils with disabilities can demonstrate learning effectively.</w:t>
            </w:r>
          </w:p>
          <w:p w14:paraId="24E2ABAF" w14:textId="065DA09D" w:rsidR="0066416B" w:rsidRDefault="0066416B" w:rsidP="0066416B">
            <w:r>
              <w:t xml:space="preserve">Include more opportunities in the </w:t>
            </w:r>
            <w:r>
              <w:lastRenderedPageBreak/>
              <w:t>c</w:t>
            </w:r>
            <w:r w:rsidRPr="0066416B">
              <w:t xml:space="preserve">urriculum </w:t>
            </w:r>
            <w:r>
              <w:t>to</w:t>
            </w:r>
            <w:r w:rsidRPr="0066416B">
              <w:t xml:space="preserve"> include examples of people with disabilities</w:t>
            </w:r>
            <w:r>
              <w:t>.</w:t>
            </w:r>
          </w:p>
          <w:p w14:paraId="4E358E14" w14:textId="77777777" w:rsidR="00B16D10" w:rsidRDefault="0066416B" w:rsidP="0066416B">
            <w:pPr>
              <w:rPr>
                <w:b/>
                <w:bCs/>
              </w:rPr>
            </w:pPr>
            <w:r w:rsidRPr="0066416B">
              <w:rPr>
                <w:b/>
                <w:bCs/>
              </w:rPr>
              <w:t>Long-term (3+ years):</w:t>
            </w:r>
          </w:p>
          <w:p w14:paraId="33A10981" w14:textId="18C95AD7" w:rsidR="0066416B" w:rsidRPr="00B16D10" w:rsidRDefault="00B16D10" w:rsidP="0066416B">
            <w:pPr>
              <w:rPr>
                <w:b/>
                <w:bCs/>
              </w:rPr>
            </w:pPr>
            <w:r>
              <w:t>Continue to e</w:t>
            </w:r>
            <w:r w:rsidR="0066416B">
              <w:t>nsure pupils with disabilities achieve outcomes in line with their individual potenti</w:t>
            </w:r>
            <w:r w:rsidR="00AA1F95">
              <w:t>a</w:t>
            </w:r>
            <w:r w:rsidR="0066416B">
              <w:t>l.</w:t>
            </w:r>
          </w:p>
          <w:p w14:paraId="2816DC6D" w14:textId="3492C3FD" w:rsidR="002B673E" w:rsidRPr="002B673E" w:rsidRDefault="0066416B" w:rsidP="002B673E">
            <w:r>
              <w:t>Continue to refine curriculum design based on pupil voice and emerging best practice.</w:t>
            </w:r>
          </w:p>
        </w:tc>
        <w:tc>
          <w:tcPr>
            <w:tcW w:w="3161" w:type="dxa"/>
          </w:tcPr>
          <w:p w14:paraId="067A8880" w14:textId="77777777" w:rsidR="00136A35" w:rsidRPr="00136A35" w:rsidRDefault="00136A35" w:rsidP="00136A35">
            <w:pPr>
              <w:pStyle w:val="1bodycopy10pt"/>
              <w:rPr>
                <w:lang w:val="en-GB"/>
              </w:rPr>
            </w:pPr>
            <w:r w:rsidRPr="00136A35">
              <w:rPr>
                <w:b/>
                <w:bCs/>
                <w:lang w:val="en-GB"/>
              </w:rPr>
              <w:lastRenderedPageBreak/>
              <w:t>Audit curriculum accessibility</w:t>
            </w:r>
          </w:p>
          <w:p w14:paraId="25D34BED" w14:textId="77777777" w:rsidR="00136A35" w:rsidRPr="00136A35" w:rsidRDefault="00136A35" w:rsidP="00136A35">
            <w:pPr>
              <w:pStyle w:val="1bodycopy10pt"/>
              <w:rPr>
                <w:lang w:val="en-GB"/>
              </w:rPr>
            </w:pPr>
            <w:r w:rsidRPr="00136A35">
              <w:rPr>
                <w:lang w:val="en-GB"/>
              </w:rPr>
              <w:t>Review schemes of work across subjects to identify barriers.</w:t>
            </w:r>
          </w:p>
          <w:p w14:paraId="36148A21" w14:textId="77777777" w:rsidR="00136A35" w:rsidRPr="00136A35" w:rsidRDefault="00136A35" w:rsidP="00136A35">
            <w:pPr>
              <w:pStyle w:val="1bodycopy10pt"/>
              <w:rPr>
                <w:lang w:val="en-GB"/>
              </w:rPr>
            </w:pPr>
            <w:r w:rsidRPr="00136A35">
              <w:rPr>
                <w:lang w:val="en-GB"/>
              </w:rPr>
              <w:t>Consult SENDCo, staff, and pupil voice.</w:t>
            </w:r>
          </w:p>
          <w:p w14:paraId="4D03F552" w14:textId="77777777" w:rsidR="00136A35" w:rsidRPr="00136A35" w:rsidRDefault="00136A35" w:rsidP="00136A35">
            <w:pPr>
              <w:pStyle w:val="1bodycopy10pt"/>
              <w:rPr>
                <w:lang w:val="en-GB"/>
              </w:rPr>
            </w:pPr>
            <w:r w:rsidRPr="00136A35">
              <w:rPr>
                <w:lang w:val="en-GB"/>
              </w:rPr>
              <w:t>Record findings and agree priority actions.</w:t>
            </w:r>
          </w:p>
          <w:p w14:paraId="2BE722C2" w14:textId="77777777" w:rsidR="00136A35" w:rsidRPr="00136A35" w:rsidRDefault="00136A35" w:rsidP="00136A35">
            <w:pPr>
              <w:pStyle w:val="1bodycopy10pt"/>
              <w:rPr>
                <w:lang w:val="en-GB"/>
              </w:rPr>
            </w:pPr>
            <w:r w:rsidRPr="00136A35">
              <w:rPr>
                <w:b/>
                <w:bCs/>
                <w:lang w:val="en-GB"/>
              </w:rPr>
              <w:t>Staff training</w:t>
            </w:r>
          </w:p>
          <w:p w14:paraId="5D2D2964" w14:textId="77777777" w:rsidR="00136A35" w:rsidRPr="00136A35" w:rsidRDefault="00136A35" w:rsidP="00136A35">
            <w:pPr>
              <w:pStyle w:val="1bodycopy10pt"/>
              <w:rPr>
                <w:lang w:val="en-GB"/>
              </w:rPr>
            </w:pPr>
            <w:r w:rsidRPr="00136A35">
              <w:rPr>
                <w:lang w:val="en-GB"/>
              </w:rPr>
              <w:t>Deliver CPD on inclusive teaching and reasonable adjustments.</w:t>
            </w:r>
          </w:p>
          <w:p w14:paraId="308DE5AD" w14:textId="77777777" w:rsidR="00136A35" w:rsidRPr="00136A35" w:rsidRDefault="00136A35" w:rsidP="00136A35">
            <w:pPr>
              <w:pStyle w:val="1bodycopy10pt"/>
              <w:rPr>
                <w:lang w:val="en-GB"/>
              </w:rPr>
            </w:pPr>
            <w:r w:rsidRPr="00136A35">
              <w:rPr>
                <w:lang w:val="en-GB"/>
              </w:rPr>
              <w:t>Include inclusive practice in staff induction.</w:t>
            </w:r>
          </w:p>
          <w:p w14:paraId="4EB0F4EA" w14:textId="77777777" w:rsidR="00136A35" w:rsidRPr="00136A35" w:rsidRDefault="00136A35" w:rsidP="00136A35">
            <w:pPr>
              <w:pStyle w:val="1bodycopy10pt"/>
              <w:rPr>
                <w:lang w:val="en-GB"/>
              </w:rPr>
            </w:pPr>
            <w:r w:rsidRPr="00136A35">
              <w:rPr>
                <w:b/>
                <w:bCs/>
                <w:lang w:val="en-GB"/>
              </w:rPr>
              <w:t>Staff awareness of pupil needs</w:t>
            </w:r>
          </w:p>
          <w:p w14:paraId="11C6A81C" w14:textId="77777777" w:rsidR="00136A35" w:rsidRPr="00136A35" w:rsidRDefault="00136A35" w:rsidP="00136A35">
            <w:pPr>
              <w:pStyle w:val="1bodycopy10pt"/>
              <w:rPr>
                <w:lang w:val="en-GB"/>
              </w:rPr>
            </w:pPr>
            <w:r w:rsidRPr="00136A35">
              <w:rPr>
                <w:lang w:val="en-GB"/>
              </w:rPr>
              <w:t>Provide regular SEND updates to staff.</w:t>
            </w:r>
          </w:p>
          <w:p w14:paraId="3516A036" w14:textId="77777777" w:rsidR="00EF6E5E" w:rsidRPr="00EF6E5E" w:rsidRDefault="00EF6E5E" w:rsidP="00EF6E5E">
            <w:pPr>
              <w:pStyle w:val="1bodycopy10pt"/>
              <w:rPr>
                <w:lang w:val="en-GB"/>
              </w:rPr>
            </w:pPr>
            <w:r w:rsidRPr="00EF6E5E">
              <w:rPr>
                <w:b/>
                <w:bCs/>
                <w:lang w:val="en-GB"/>
              </w:rPr>
              <w:t>Inclusive teaching approaches</w:t>
            </w:r>
          </w:p>
          <w:p w14:paraId="4C55D5DD" w14:textId="77777777" w:rsidR="00EF6E5E" w:rsidRPr="00EF6E5E" w:rsidRDefault="00EF6E5E" w:rsidP="00EF6E5E">
            <w:pPr>
              <w:pStyle w:val="1bodycopy10pt"/>
              <w:rPr>
                <w:lang w:val="en-GB"/>
              </w:rPr>
            </w:pPr>
            <w:r w:rsidRPr="00EF6E5E">
              <w:rPr>
                <w:lang w:val="en-GB"/>
              </w:rPr>
              <w:t>Share and model good practice.</w:t>
            </w:r>
          </w:p>
          <w:p w14:paraId="13FA5036" w14:textId="392C8947" w:rsidR="00EF6E5E" w:rsidRPr="00EF6E5E" w:rsidRDefault="00EF6E5E" w:rsidP="00EF6E5E">
            <w:pPr>
              <w:pStyle w:val="1bodycopy10pt"/>
              <w:rPr>
                <w:lang w:val="en-GB"/>
              </w:rPr>
            </w:pPr>
            <w:r w:rsidRPr="00EF6E5E">
              <w:rPr>
                <w:lang w:val="en-GB"/>
              </w:rPr>
              <w:t xml:space="preserve">Monitor consistency through </w:t>
            </w:r>
            <w:r>
              <w:rPr>
                <w:lang w:val="en-GB"/>
              </w:rPr>
              <w:t>learning walks and book checks</w:t>
            </w:r>
            <w:r w:rsidRPr="00EF6E5E">
              <w:rPr>
                <w:lang w:val="en-GB"/>
              </w:rPr>
              <w:t>.</w:t>
            </w:r>
          </w:p>
          <w:p w14:paraId="04E3E1B1" w14:textId="77777777" w:rsidR="00EF6E5E" w:rsidRPr="00EF6E5E" w:rsidRDefault="00EF6E5E" w:rsidP="00EF6E5E">
            <w:pPr>
              <w:pStyle w:val="1bodycopy10pt"/>
              <w:rPr>
                <w:lang w:val="en-GB"/>
              </w:rPr>
            </w:pPr>
            <w:r w:rsidRPr="00EF6E5E">
              <w:rPr>
                <w:b/>
                <w:bCs/>
                <w:lang w:val="en-GB"/>
              </w:rPr>
              <w:t>Assistive technology</w:t>
            </w:r>
          </w:p>
          <w:p w14:paraId="3555EE03" w14:textId="77777777" w:rsidR="00EF6E5E" w:rsidRPr="00EF6E5E" w:rsidRDefault="00EF6E5E" w:rsidP="00EF6E5E">
            <w:pPr>
              <w:pStyle w:val="1bodycopy10pt"/>
              <w:rPr>
                <w:lang w:val="en-GB"/>
              </w:rPr>
            </w:pPr>
            <w:r w:rsidRPr="00EF6E5E">
              <w:rPr>
                <w:lang w:val="en-GB"/>
              </w:rPr>
              <w:t>Audit current provision and identify gaps.</w:t>
            </w:r>
          </w:p>
          <w:p w14:paraId="3C98B119" w14:textId="77777777" w:rsidR="00EF6E5E" w:rsidRPr="00EF6E5E" w:rsidRDefault="00EF6E5E" w:rsidP="00EF6E5E">
            <w:pPr>
              <w:pStyle w:val="1bodycopy10pt"/>
              <w:rPr>
                <w:lang w:val="en-GB"/>
              </w:rPr>
            </w:pPr>
            <w:r w:rsidRPr="00EF6E5E">
              <w:rPr>
                <w:lang w:val="en-GB"/>
              </w:rPr>
              <w:t>Provide training for staff and pupils.</w:t>
            </w:r>
          </w:p>
          <w:p w14:paraId="48CED4EA" w14:textId="77777777" w:rsidR="00EF6E5E" w:rsidRPr="00EF6E5E" w:rsidRDefault="00EF6E5E" w:rsidP="00EF6E5E">
            <w:pPr>
              <w:pStyle w:val="1bodycopy10pt"/>
              <w:rPr>
                <w:lang w:val="en-GB"/>
              </w:rPr>
            </w:pPr>
            <w:r w:rsidRPr="00EF6E5E">
              <w:rPr>
                <w:lang w:val="en-GB"/>
              </w:rPr>
              <w:t>Introduce and evaluate new tools where appropriate.</w:t>
            </w:r>
          </w:p>
          <w:p w14:paraId="41CADDC3" w14:textId="77777777" w:rsidR="00EF6E5E" w:rsidRPr="00EF6E5E" w:rsidRDefault="00EF6E5E" w:rsidP="00EF6E5E">
            <w:pPr>
              <w:pStyle w:val="1bodycopy10pt"/>
              <w:rPr>
                <w:lang w:val="en-GB"/>
              </w:rPr>
            </w:pPr>
            <w:r w:rsidRPr="00EF6E5E">
              <w:rPr>
                <w:b/>
                <w:bCs/>
                <w:lang w:val="en-GB"/>
              </w:rPr>
              <w:t>Assessment methods</w:t>
            </w:r>
          </w:p>
          <w:p w14:paraId="1EAA69FE" w14:textId="77777777" w:rsidR="00EF6E5E" w:rsidRPr="00EF6E5E" w:rsidRDefault="00EF6E5E" w:rsidP="00EF6E5E">
            <w:pPr>
              <w:pStyle w:val="1bodycopy10pt"/>
              <w:rPr>
                <w:lang w:val="en-GB"/>
              </w:rPr>
            </w:pPr>
            <w:r w:rsidRPr="00EF6E5E">
              <w:rPr>
                <w:lang w:val="en-GB"/>
              </w:rPr>
              <w:t>Review assessments to identify barriers.</w:t>
            </w:r>
          </w:p>
          <w:p w14:paraId="0AB0FB2F" w14:textId="77777777" w:rsidR="00EF6E5E" w:rsidRPr="00EF6E5E" w:rsidRDefault="00EF6E5E" w:rsidP="00EF6E5E">
            <w:pPr>
              <w:pStyle w:val="1bodycopy10pt"/>
              <w:rPr>
                <w:lang w:val="en-GB"/>
              </w:rPr>
            </w:pPr>
            <w:r w:rsidRPr="00EF6E5E">
              <w:rPr>
                <w:lang w:val="en-GB"/>
              </w:rPr>
              <w:lastRenderedPageBreak/>
              <w:t>Offer alternative ways to demonstrate learning.</w:t>
            </w:r>
          </w:p>
          <w:p w14:paraId="42A0FF9C" w14:textId="77777777" w:rsidR="00EF6E5E" w:rsidRPr="00EF6E5E" w:rsidRDefault="00EF6E5E" w:rsidP="00EF6E5E">
            <w:pPr>
              <w:pStyle w:val="1bodycopy10pt"/>
              <w:rPr>
                <w:lang w:val="en-GB"/>
              </w:rPr>
            </w:pPr>
            <w:r w:rsidRPr="00EF6E5E">
              <w:rPr>
                <w:lang w:val="en-GB"/>
              </w:rPr>
              <w:t>Ensure reasonable adjustments are applied consistently.</w:t>
            </w:r>
          </w:p>
          <w:p w14:paraId="357ACCBA" w14:textId="77777777" w:rsidR="00EF6E5E" w:rsidRPr="00EF6E5E" w:rsidRDefault="00EF6E5E" w:rsidP="00EF6E5E">
            <w:pPr>
              <w:pStyle w:val="1bodycopy10pt"/>
              <w:rPr>
                <w:lang w:val="en-GB"/>
              </w:rPr>
            </w:pPr>
            <w:r w:rsidRPr="00EF6E5E">
              <w:rPr>
                <w:b/>
                <w:bCs/>
                <w:lang w:val="en-GB"/>
              </w:rPr>
              <w:t>Curriculum representation</w:t>
            </w:r>
          </w:p>
          <w:p w14:paraId="430CD93B" w14:textId="77777777" w:rsidR="00EF6E5E" w:rsidRPr="00EF6E5E" w:rsidRDefault="00EF6E5E" w:rsidP="00EF6E5E">
            <w:pPr>
              <w:pStyle w:val="1bodycopy10pt"/>
              <w:rPr>
                <w:lang w:val="en-GB"/>
              </w:rPr>
            </w:pPr>
            <w:r w:rsidRPr="00EF6E5E">
              <w:rPr>
                <w:lang w:val="en-GB"/>
              </w:rPr>
              <w:t>Review curriculum content for opportunities to include disability representation.</w:t>
            </w:r>
          </w:p>
          <w:p w14:paraId="5EF68838" w14:textId="77777777" w:rsidR="00EF6E5E" w:rsidRPr="00EF6E5E" w:rsidRDefault="00EF6E5E" w:rsidP="00EF6E5E">
            <w:pPr>
              <w:pStyle w:val="1bodycopy10pt"/>
              <w:rPr>
                <w:lang w:val="en-GB"/>
              </w:rPr>
            </w:pPr>
            <w:r w:rsidRPr="00EF6E5E">
              <w:rPr>
                <w:lang w:val="en-GB"/>
              </w:rPr>
              <w:t>Embed positive examples across subjects and assemblies.</w:t>
            </w:r>
          </w:p>
          <w:p w14:paraId="32D4B9BD" w14:textId="77777777" w:rsidR="00EF6E5E" w:rsidRPr="00EF6E5E" w:rsidRDefault="00EF6E5E" w:rsidP="00EF6E5E">
            <w:pPr>
              <w:pStyle w:val="1bodycopy10pt"/>
              <w:rPr>
                <w:lang w:val="en-GB"/>
              </w:rPr>
            </w:pPr>
            <w:r w:rsidRPr="00EF6E5E">
              <w:rPr>
                <w:lang w:val="en-GB"/>
              </w:rPr>
              <w:t>Promote inclusive discussion and awareness.</w:t>
            </w:r>
          </w:p>
          <w:p w14:paraId="77469E2C" w14:textId="77777777" w:rsidR="00EF6E5E" w:rsidRPr="00EF6E5E" w:rsidRDefault="00EF6E5E" w:rsidP="00EF6E5E">
            <w:pPr>
              <w:pStyle w:val="1bodycopy10pt"/>
              <w:rPr>
                <w:lang w:val="en-GB"/>
              </w:rPr>
            </w:pPr>
            <w:r w:rsidRPr="00EF6E5E">
              <w:rPr>
                <w:b/>
                <w:bCs/>
                <w:lang w:val="en-GB"/>
              </w:rPr>
              <w:t>Pupil outcomes</w:t>
            </w:r>
          </w:p>
          <w:p w14:paraId="6B2F0334" w14:textId="76E00A6C" w:rsidR="00EF6E5E" w:rsidRPr="00EF6E5E" w:rsidRDefault="00EF6E5E" w:rsidP="00EF6E5E">
            <w:pPr>
              <w:pStyle w:val="1bodycopy10pt"/>
              <w:rPr>
                <w:lang w:val="en-GB"/>
              </w:rPr>
            </w:pPr>
            <w:r>
              <w:rPr>
                <w:lang w:val="en-GB"/>
              </w:rPr>
              <w:t>Continue to t</w:t>
            </w:r>
            <w:r w:rsidRPr="00EF6E5E">
              <w:rPr>
                <w:lang w:val="en-GB"/>
              </w:rPr>
              <w:t>rack progress of pupils with disabilities.</w:t>
            </w:r>
          </w:p>
          <w:p w14:paraId="059AE099" w14:textId="77777777" w:rsidR="00EF6E5E" w:rsidRPr="00EF6E5E" w:rsidRDefault="00EF6E5E" w:rsidP="00EF6E5E">
            <w:pPr>
              <w:pStyle w:val="1bodycopy10pt"/>
              <w:rPr>
                <w:lang w:val="en-GB"/>
              </w:rPr>
            </w:pPr>
            <w:r w:rsidRPr="00EF6E5E">
              <w:rPr>
                <w:lang w:val="en-GB"/>
              </w:rPr>
              <w:t>Review effectiveness of support and interventions.</w:t>
            </w:r>
          </w:p>
          <w:p w14:paraId="21A7070E" w14:textId="77777777" w:rsidR="00EF6E5E" w:rsidRPr="00EF6E5E" w:rsidRDefault="00EF6E5E" w:rsidP="00EF6E5E">
            <w:pPr>
              <w:pStyle w:val="1bodycopy10pt"/>
              <w:rPr>
                <w:lang w:val="en-GB"/>
              </w:rPr>
            </w:pPr>
            <w:r w:rsidRPr="00EF6E5E">
              <w:rPr>
                <w:lang w:val="en-GB"/>
              </w:rPr>
              <w:t>Adjust provision to support individual potential.</w:t>
            </w:r>
          </w:p>
          <w:p w14:paraId="1FC663C7" w14:textId="77777777" w:rsidR="00EF6E5E" w:rsidRPr="00EF6E5E" w:rsidRDefault="00EF6E5E" w:rsidP="00EF6E5E">
            <w:pPr>
              <w:pStyle w:val="1bodycopy10pt"/>
              <w:rPr>
                <w:lang w:val="en-GB"/>
              </w:rPr>
            </w:pPr>
            <w:r w:rsidRPr="00EF6E5E">
              <w:rPr>
                <w:b/>
                <w:bCs/>
                <w:lang w:val="en-GB"/>
              </w:rPr>
              <w:t>Curriculum refinement</w:t>
            </w:r>
          </w:p>
          <w:p w14:paraId="18EE8BE8" w14:textId="77777777" w:rsidR="00EF6E5E" w:rsidRPr="00EF6E5E" w:rsidRDefault="00EF6E5E" w:rsidP="00EF6E5E">
            <w:pPr>
              <w:pStyle w:val="1bodycopy10pt"/>
              <w:rPr>
                <w:lang w:val="en-GB"/>
              </w:rPr>
            </w:pPr>
            <w:r w:rsidRPr="00EF6E5E">
              <w:rPr>
                <w:lang w:val="en-GB"/>
              </w:rPr>
              <w:t>Gather pupil feedback on accessibility.</w:t>
            </w:r>
          </w:p>
          <w:p w14:paraId="127A091E" w14:textId="77777777" w:rsidR="00EF6E5E" w:rsidRPr="00EF6E5E" w:rsidRDefault="00EF6E5E" w:rsidP="00EF6E5E">
            <w:pPr>
              <w:pStyle w:val="1bodycopy10pt"/>
              <w:rPr>
                <w:lang w:val="en-GB"/>
              </w:rPr>
            </w:pPr>
            <w:r w:rsidRPr="00EF6E5E">
              <w:rPr>
                <w:lang w:val="en-GB"/>
              </w:rPr>
              <w:t>Review curriculum in line with best practice.</w:t>
            </w:r>
          </w:p>
          <w:p w14:paraId="10130197" w14:textId="6B184446" w:rsidR="00D317BA" w:rsidRPr="00AA1F95" w:rsidRDefault="00EF6E5E" w:rsidP="00EF6E5E">
            <w:pPr>
              <w:pStyle w:val="1bodycopy10pt"/>
              <w:rPr>
                <w:lang w:val="en-GB"/>
              </w:rPr>
            </w:pPr>
            <w:r w:rsidRPr="00EF6E5E">
              <w:rPr>
                <w:lang w:val="en-GB"/>
              </w:rPr>
              <w:t>Embed inclusive review into curriculum planning cycles.</w:t>
            </w:r>
          </w:p>
        </w:tc>
        <w:tc>
          <w:tcPr>
            <w:tcW w:w="1628" w:type="dxa"/>
          </w:tcPr>
          <w:p w14:paraId="70ED5287" w14:textId="7032116E" w:rsidR="00D317BA" w:rsidRDefault="00B16D10">
            <w:pPr>
              <w:pStyle w:val="1bodycopy10pt"/>
            </w:pPr>
            <w:r>
              <w:lastRenderedPageBreak/>
              <w:t>Elena – SENDCo</w:t>
            </w:r>
          </w:p>
          <w:p w14:paraId="4430B5FA" w14:textId="6BBFAD4E" w:rsidR="00B16D10" w:rsidRDefault="00B16D10">
            <w:pPr>
              <w:pStyle w:val="1bodycopy10pt"/>
            </w:pPr>
            <w:r>
              <w:t>Heads of Departments</w:t>
            </w:r>
          </w:p>
        </w:tc>
        <w:tc>
          <w:tcPr>
            <w:tcW w:w="1376" w:type="dxa"/>
          </w:tcPr>
          <w:p w14:paraId="763D8710" w14:textId="77777777" w:rsidR="00D317BA" w:rsidRDefault="00B16D10">
            <w:pPr>
              <w:pStyle w:val="1bodycopy10pt"/>
            </w:pPr>
            <w:r>
              <w:t>Short-term – January 2027</w:t>
            </w:r>
          </w:p>
          <w:p w14:paraId="6819E3EA" w14:textId="77777777" w:rsidR="00B16D10" w:rsidRDefault="00B16D10">
            <w:pPr>
              <w:pStyle w:val="1bodycopy10pt"/>
            </w:pPr>
            <w:r>
              <w:t>Medium term – January 2029</w:t>
            </w:r>
          </w:p>
          <w:p w14:paraId="1BC21389" w14:textId="1964D02E" w:rsidR="00B16D10" w:rsidRDefault="00B16D10">
            <w:pPr>
              <w:pStyle w:val="1bodycopy10pt"/>
            </w:pPr>
            <w:r>
              <w:t>Long term – January 2030</w:t>
            </w:r>
          </w:p>
        </w:tc>
        <w:tc>
          <w:tcPr>
            <w:tcW w:w="1984" w:type="dxa"/>
          </w:tcPr>
          <w:p w14:paraId="3CBF679C" w14:textId="63989F97" w:rsidR="00D317BA" w:rsidRDefault="00B16D10">
            <w:pPr>
              <w:pStyle w:val="1bodycopy10pt"/>
            </w:pPr>
            <w:r>
              <w:t xml:space="preserve">Curriculum will be inclusive across </w:t>
            </w:r>
            <w:r w:rsidR="006C4BFB">
              <w:t xml:space="preserve">all </w:t>
            </w:r>
            <w:r>
              <w:t>subject/key areas.</w:t>
            </w:r>
          </w:p>
          <w:p w14:paraId="7368CD45" w14:textId="77777777" w:rsidR="00EB7CE2" w:rsidRDefault="00EB7CE2">
            <w:pPr>
              <w:pStyle w:val="1bodycopy10pt"/>
            </w:pPr>
            <w:r w:rsidRPr="00EB7CE2">
              <w:t>Reasonable adjustments are consistently evident in planning, practice and review.</w:t>
            </w:r>
          </w:p>
          <w:p w14:paraId="23A3DED9" w14:textId="39F126C3" w:rsidR="00B16D10" w:rsidRDefault="00B16D10">
            <w:pPr>
              <w:pStyle w:val="1bodycopy10pt"/>
            </w:pPr>
            <w:r>
              <w:t>Pupils will have access to assistive technology.</w:t>
            </w:r>
          </w:p>
          <w:p w14:paraId="460C87C2" w14:textId="77777777" w:rsidR="00B16D10" w:rsidRDefault="00B16D10">
            <w:pPr>
              <w:pStyle w:val="1bodycopy10pt"/>
            </w:pPr>
          </w:p>
          <w:p w14:paraId="7F742ED4" w14:textId="33C75EDD" w:rsidR="00B16D10" w:rsidRDefault="00B16D10">
            <w:pPr>
              <w:pStyle w:val="1bodycopy10pt"/>
            </w:pPr>
          </w:p>
        </w:tc>
      </w:tr>
      <w:tr w:rsidR="006C4BFB" w14:paraId="0C1084EF" w14:textId="77777777" w:rsidTr="00EB7CE2">
        <w:trPr>
          <w:cantSplit/>
        </w:trPr>
        <w:tc>
          <w:tcPr>
            <w:tcW w:w="1484" w:type="dxa"/>
          </w:tcPr>
          <w:p w14:paraId="4B82711F" w14:textId="24611967" w:rsidR="00D317BA" w:rsidRPr="002828A0" w:rsidRDefault="00D317BA">
            <w:pPr>
              <w:pStyle w:val="1bodycopy10pt"/>
            </w:pPr>
            <w:r w:rsidRPr="006C4BFB">
              <w:rPr>
                <w:b/>
                <w:bCs/>
              </w:rPr>
              <w:lastRenderedPageBreak/>
              <w:t>Improve and maintain access to the physical environment</w:t>
            </w:r>
            <w:r w:rsidR="00290A6D">
              <w:t xml:space="preserve">. </w:t>
            </w:r>
            <w:r w:rsidR="00290A6D" w:rsidRPr="00290A6D">
              <w:t>As a Section 19 provision operating across multiple sites and settings, physical accessibility is considered on an individual basis, with reasonable adjustments and risk assessments tailored to each pupil’s placement and medical needs.</w:t>
            </w:r>
          </w:p>
        </w:tc>
        <w:tc>
          <w:tcPr>
            <w:tcW w:w="3782" w:type="dxa"/>
          </w:tcPr>
          <w:p w14:paraId="3E6ADA02" w14:textId="126EB174" w:rsidR="0066416B" w:rsidRDefault="0066416B" w:rsidP="0066416B">
            <w:pPr>
              <w:pStyle w:val="Tablecopybulleted"/>
              <w:numPr>
                <w:ilvl w:val="0"/>
                <w:numId w:val="0"/>
              </w:numPr>
            </w:pPr>
            <w:r>
              <w:t>Key areas of the school are wheelchair accessible, including entrances, corridors, and toilets where possible.</w:t>
            </w:r>
          </w:p>
          <w:p w14:paraId="6A45684C" w14:textId="3B9A7280" w:rsidR="0066416B" w:rsidRDefault="0066416B" w:rsidP="0066416B">
            <w:pPr>
              <w:pStyle w:val="Tablecopybulleted"/>
              <w:numPr>
                <w:ilvl w:val="0"/>
                <w:numId w:val="0"/>
              </w:numPr>
            </w:pPr>
            <w:r>
              <w:t>Risk assessments are carried out for pupils with physical or medical needs.</w:t>
            </w:r>
          </w:p>
          <w:p w14:paraId="57262610" w14:textId="2F277DA8" w:rsidR="0066416B" w:rsidRDefault="0066416B" w:rsidP="0066416B">
            <w:pPr>
              <w:pStyle w:val="Tablecopybulleted"/>
              <w:numPr>
                <w:ilvl w:val="0"/>
                <w:numId w:val="0"/>
              </w:numPr>
            </w:pPr>
            <w:r>
              <w:t>Furniture and classroom layouts are adjusted to support mobility and access.</w:t>
            </w:r>
          </w:p>
          <w:p w14:paraId="24EBC741" w14:textId="47DDBE06" w:rsidR="0066416B" w:rsidRDefault="00EB7CE2" w:rsidP="0066416B">
            <w:pPr>
              <w:pStyle w:val="Tablecopybulleted"/>
              <w:numPr>
                <w:ilvl w:val="0"/>
                <w:numId w:val="0"/>
              </w:numPr>
            </w:pPr>
            <w:r>
              <w:t>Although the school sites are small</w:t>
            </w:r>
            <w:r w:rsidR="00D466C8">
              <w:t xml:space="preserve">, </w:t>
            </w:r>
            <w:r>
              <w:t>c</w:t>
            </w:r>
            <w:r w:rsidR="0066416B">
              <w:t>lear signage is in place to help pupils navigate the school site.</w:t>
            </w:r>
          </w:p>
          <w:p w14:paraId="6D8656C1" w14:textId="08A903AD" w:rsidR="0066416B" w:rsidRPr="00AA1F95" w:rsidRDefault="0066416B" w:rsidP="0066416B">
            <w:pPr>
              <w:pStyle w:val="Tablecopybulleted"/>
              <w:numPr>
                <w:ilvl w:val="0"/>
                <w:numId w:val="0"/>
              </w:numPr>
            </w:pPr>
            <w:r>
              <w:t>Staff are aware of evacuation procedures for pupils with disabilities, including Personal Emergency Evacuation Plans (PEEPs) where required.</w:t>
            </w:r>
          </w:p>
          <w:p w14:paraId="04382834" w14:textId="59830F0B" w:rsidR="0066416B" w:rsidRDefault="0066416B" w:rsidP="0066416B">
            <w:pPr>
              <w:pStyle w:val="Tablecopybulleted"/>
              <w:numPr>
                <w:ilvl w:val="0"/>
                <w:numId w:val="0"/>
              </w:numPr>
            </w:pPr>
            <w:r w:rsidRPr="009F430F">
              <w:t>There are disable</w:t>
            </w:r>
            <w:r w:rsidR="006C4BFB">
              <w:t>d</w:t>
            </w:r>
            <w:r w:rsidRPr="009F430F">
              <w:t xml:space="preserve"> parking bays available at all 3 si</w:t>
            </w:r>
            <w:r w:rsidR="006C4BFB">
              <w:t>tes</w:t>
            </w:r>
            <w:r w:rsidRPr="009F430F">
              <w:t>.</w:t>
            </w:r>
          </w:p>
          <w:p w14:paraId="212618C9" w14:textId="52201B4B" w:rsidR="00290A6D" w:rsidRDefault="001147F7" w:rsidP="001147F7">
            <w:pPr>
              <w:pStyle w:val="Tablecopybulleted"/>
              <w:numPr>
                <w:ilvl w:val="0"/>
                <w:numId w:val="0"/>
              </w:numPr>
            </w:pPr>
            <w:r>
              <w:t>The school provides access to calm or quiet spaces to support emotional regulation.</w:t>
            </w:r>
          </w:p>
          <w:p w14:paraId="2DD07A6B" w14:textId="34C3FE4A" w:rsidR="001147F7" w:rsidRDefault="001147F7" w:rsidP="001147F7">
            <w:pPr>
              <w:pStyle w:val="Tablecopybulleted"/>
              <w:numPr>
                <w:ilvl w:val="0"/>
                <w:numId w:val="0"/>
              </w:numPr>
            </w:pPr>
            <w:r>
              <w:t>Pupils are supported to take time out when overwhelmed, in line with agreed plans.</w:t>
            </w:r>
          </w:p>
          <w:p w14:paraId="25A96AAA" w14:textId="5DFF21E4" w:rsidR="001147F7" w:rsidRDefault="001147F7" w:rsidP="001147F7">
            <w:pPr>
              <w:pStyle w:val="Tablecopybulleted"/>
              <w:numPr>
                <w:ilvl w:val="0"/>
                <w:numId w:val="0"/>
              </w:numPr>
            </w:pPr>
            <w:r>
              <w:t>Consideration is given to sensory needs such as noise, crowding, and lighting.</w:t>
            </w:r>
          </w:p>
          <w:p w14:paraId="5FDF6BD6" w14:textId="1FC40CD5" w:rsidR="001147F7" w:rsidRDefault="001147F7" w:rsidP="001147F7">
            <w:pPr>
              <w:pStyle w:val="Tablecopybulleted"/>
              <w:numPr>
                <w:ilvl w:val="0"/>
                <w:numId w:val="0"/>
              </w:numPr>
            </w:pPr>
            <w:r>
              <w:t>Staff are aware of how transitions and unstructured times can impact pupils’ mental wellbeing.</w:t>
            </w:r>
          </w:p>
          <w:p w14:paraId="71385113" w14:textId="1938D1ED" w:rsidR="001147F7" w:rsidRPr="0066416B" w:rsidRDefault="001147F7" w:rsidP="001147F7">
            <w:pPr>
              <w:pStyle w:val="Tablecopybulleted"/>
              <w:numPr>
                <w:ilvl w:val="0"/>
                <w:numId w:val="0"/>
              </w:numPr>
              <w:rPr>
                <w:highlight w:val="yellow"/>
              </w:rPr>
            </w:pPr>
            <w:r>
              <w:t>Risk assessments consider emotional and mental health needs as well as physical safety.</w:t>
            </w:r>
          </w:p>
        </w:tc>
        <w:tc>
          <w:tcPr>
            <w:tcW w:w="2320" w:type="dxa"/>
          </w:tcPr>
          <w:p w14:paraId="4AF241B5" w14:textId="77777777" w:rsidR="009F430F" w:rsidRPr="009F430F" w:rsidRDefault="009F430F" w:rsidP="009F430F">
            <w:pPr>
              <w:pStyle w:val="1bodycopy10pt"/>
              <w:rPr>
                <w:lang w:val="en-GB"/>
              </w:rPr>
            </w:pPr>
            <w:r w:rsidRPr="009F430F">
              <w:rPr>
                <w:b/>
                <w:bCs/>
                <w:lang w:val="en-GB"/>
              </w:rPr>
              <w:t>Short-term (within 1 year):</w:t>
            </w:r>
          </w:p>
          <w:p w14:paraId="1C187121" w14:textId="77777777" w:rsidR="009F430F" w:rsidRPr="009F430F" w:rsidRDefault="009F430F" w:rsidP="009F430F">
            <w:pPr>
              <w:pStyle w:val="1bodycopy10pt"/>
              <w:rPr>
                <w:lang w:val="en-GB"/>
              </w:rPr>
            </w:pPr>
            <w:r w:rsidRPr="009F430F">
              <w:rPr>
                <w:lang w:val="en-GB"/>
              </w:rPr>
              <w:t>Ensure all reasonable adjustments are in place for current pupils with physical disabilities.</w:t>
            </w:r>
          </w:p>
          <w:p w14:paraId="70B8CA4A" w14:textId="77777777" w:rsidR="009F430F" w:rsidRPr="009F430F" w:rsidRDefault="009F430F" w:rsidP="009F430F">
            <w:pPr>
              <w:pStyle w:val="1bodycopy10pt"/>
              <w:rPr>
                <w:lang w:val="en-GB"/>
              </w:rPr>
            </w:pPr>
            <w:r w:rsidRPr="009F430F">
              <w:rPr>
                <w:lang w:val="en-GB"/>
              </w:rPr>
              <w:t>Review and update PEEPs as needed.</w:t>
            </w:r>
          </w:p>
          <w:p w14:paraId="7C3567C6" w14:textId="77777777" w:rsidR="009F430F" w:rsidRPr="009F430F" w:rsidRDefault="009F430F" w:rsidP="009F430F">
            <w:pPr>
              <w:pStyle w:val="1bodycopy10pt"/>
              <w:rPr>
                <w:lang w:val="en-GB"/>
              </w:rPr>
            </w:pPr>
            <w:r w:rsidRPr="009F430F">
              <w:rPr>
                <w:b/>
                <w:bCs/>
                <w:lang w:val="en-GB"/>
              </w:rPr>
              <w:t>Medium-term (1–3 years):</w:t>
            </w:r>
          </w:p>
          <w:p w14:paraId="188B3B8B" w14:textId="55F198C0" w:rsidR="009F430F" w:rsidRPr="00136A35" w:rsidRDefault="009F430F">
            <w:pPr>
              <w:pStyle w:val="1bodycopy10pt"/>
              <w:rPr>
                <w:lang w:val="en-GB"/>
              </w:rPr>
            </w:pPr>
            <w:r w:rsidRPr="009F430F">
              <w:rPr>
                <w:lang w:val="en-GB"/>
              </w:rPr>
              <w:t>Maintain an environment that promotes independence and dignity for all pupils.</w:t>
            </w:r>
          </w:p>
        </w:tc>
        <w:tc>
          <w:tcPr>
            <w:tcW w:w="3161" w:type="dxa"/>
          </w:tcPr>
          <w:p w14:paraId="252120D5" w14:textId="77777777" w:rsidR="00EF6E5E" w:rsidRPr="00EF6E5E" w:rsidRDefault="00EF6E5E" w:rsidP="00EF6E5E">
            <w:pPr>
              <w:pStyle w:val="1bodycopy10pt"/>
              <w:rPr>
                <w:lang w:val="en-GB"/>
              </w:rPr>
            </w:pPr>
            <w:r w:rsidRPr="00EF6E5E">
              <w:rPr>
                <w:b/>
                <w:bCs/>
                <w:lang w:val="en-GB"/>
              </w:rPr>
              <w:t>Reasonable adjustments</w:t>
            </w:r>
          </w:p>
          <w:p w14:paraId="02F564B3" w14:textId="77777777" w:rsidR="00EF6E5E" w:rsidRPr="00EF6E5E" w:rsidRDefault="00EF6E5E" w:rsidP="00AA1F95">
            <w:pPr>
              <w:pStyle w:val="1bodycopy10pt"/>
              <w:rPr>
                <w:lang w:val="en-GB"/>
              </w:rPr>
            </w:pPr>
            <w:r w:rsidRPr="00EF6E5E">
              <w:rPr>
                <w:lang w:val="en-GB"/>
              </w:rPr>
              <w:t>Ensure adjustments are in place for current pupils.</w:t>
            </w:r>
          </w:p>
          <w:p w14:paraId="1B24C7EC" w14:textId="77777777" w:rsidR="00EF6E5E" w:rsidRPr="00EF6E5E" w:rsidRDefault="00EF6E5E" w:rsidP="00AA1F95">
            <w:pPr>
              <w:pStyle w:val="1bodycopy10pt"/>
              <w:rPr>
                <w:lang w:val="en-GB"/>
              </w:rPr>
            </w:pPr>
            <w:r w:rsidRPr="00EF6E5E">
              <w:rPr>
                <w:lang w:val="en-GB"/>
              </w:rPr>
              <w:t>Review adjustments regularly.</w:t>
            </w:r>
          </w:p>
          <w:p w14:paraId="6D16789C" w14:textId="77777777" w:rsidR="00EF6E5E" w:rsidRPr="00EF6E5E" w:rsidRDefault="00EF6E5E" w:rsidP="00EF6E5E">
            <w:pPr>
              <w:pStyle w:val="1bodycopy10pt"/>
              <w:rPr>
                <w:lang w:val="en-GB"/>
              </w:rPr>
            </w:pPr>
            <w:r w:rsidRPr="00EF6E5E">
              <w:rPr>
                <w:b/>
                <w:bCs/>
                <w:lang w:val="en-GB"/>
              </w:rPr>
              <w:t>PEEPs</w:t>
            </w:r>
          </w:p>
          <w:p w14:paraId="121DDB48" w14:textId="77777777" w:rsidR="00EF6E5E" w:rsidRPr="00EF6E5E" w:rsidRDefault="00EF6E5E" w:rsidP="00AA1F95">
            <w:pPr>
              <w:pStyle w:val="1bodycopy10pt"/>
              <w:rPr>
                <w:lang w:val="en-GB"/>
              </w:rPr>
            </w:pPr>
            <w:r w:rsidRPr="00EF6E5E">
              <w:rPr>
                <w:lang w:val="en-GB"/>
              </w:rPr>
              <w:t>Review and update PEEPs as required.</w:t>
            </w:r>
          </w:p>
          <w:p w14:paraId="1E720E22" w14:textId="77777777" w:rsidR="00EF6E5E" w:rsidRPr="00EF6E5E" w:rsidRDefault="00EF6E5E" w:rsidP="00AA1F95">
            <w:pPr>
              <w:pStyle w:val="1bodycopy10pt"/>
              <w:rPr>
                <w:lang w:val="en-GB"/>
              </w:rPr>
            </w:pPr>
            <w:r w:rsidRPr="00EF6E5E">
              <w:rPr>
                <w:lang w:val="en-GB"/>
              </w:rPr>
              <w:t>Share plans with relevant staff.</w:t>
            </w:r>
          </w:p>
          <w:p w14:paraId="4BC24ED2" w14:textId="77777777" w:rsidR="00EF6E5E" w:rsidRPr="00EF6E5E" w:rsidRDefault="00EF6E5E" w:rsidP="00EF6E5E">
            <w:pPr>
              <w:pStyle w:val="1bodycopy10pt"/>
              <w:rPr>
                <w:lang w:val="en-GB"/>
              </w:rPr>
            </w:pPr>
            <w:r w:rsidRPr="00EF6E5E">
              <w:rPr>
                <w:b/>
                <w:bCs/>
                <w:lang w:val="en-GB"/>
              </w:rPr>
              <w:t>Inclusive environment</w:t>
            </w:r>
          </w:p>
          <w:p w14:paraId="7856A055" w14:textId="77777777" w:rsidR="00EF6E5E" w:rsidRPr="00EF6E5E" w:rsidRDefault="00EF6E5E" w:rsidP="00AA1F95">
            <w:pPr>
              <w:pStyle w:val="1bodycopy10pt"/>
              <w:rPr>
                <w:lang w:val="en-GB"/>
              </w:rPr>
            </w:pPr>
            <w:r w:rsidRPr="00EF6E5E">
              <w:rPr>
                <w:lang w:val="en-GB"/>
              </w:rPr>
              <w:t>Maintain clear access routes and appropriate furniture.</w:t>
            </w:r>
          </w:p>
          <w:p w14:paraId="3077FDDE" w14:textId="23D075C0" w:rsidR="00D317BA" w:rsidRPr="00EF6E5E" w:rsidRDefault="00EF6E5E" w:rsidP="00AA1F95">
            <w:pPr>
              <w:pStyle w:val="1bodycopy10pt"/>
              <w:rPr>
                <w:lang w:val="en-GB"/>
              </w:rPr>
            </w:pPr>
            <w:r w:rsidRPr="00EF6E5E">
              <w:rPr>
                <w:lang w:val="en-GB"/>
              </w:rPr>
              <w:t>Promote independence and dignity in daily practice.</w:t>
            </w:r>
          </w:p>
        </w:tc>
        <w:tc>
          <w:tcPr>
            <w:tcW w:w="1628" w:type="dxa"/>
          </w:tcPr>
          <w:p w14:paraId="309505EB" w14:textId="0127F5C9" w:rsidR="00D317BA" w:rsidRDefault="00B16D10" w:rsidP="00B16D10">
            <w:pPr>
              <w:pStyle w:val="1bodycopy10pt"/>
            </w:pPr>
            <w:r>
              <w:t>Elena – SENDCo</w:t>
            </w:r>
          </w:p>
          <w:p w14:paraId="33EF2314" w14:textId="77777777" w:rsidR="00B16D10" w:rsidRDefault="00B16D10" w:rsidP="00B16D10">
            <w:pPr>
              <w:pStyle w:val="1bodycopy10pt"/>
            </w:pPr>
          </w:p>
          <w:p w14:paraId="2EA7985C" w14:textId="77777777" w:rsidR="00B16D10" w:rsidRDefault="00B16D10" w:rsidP="00B16D10">
            <w:pPr>
              <w:pStyle w:val="1bodycopy10pt"/>
            </w:pPr>
          </w:p>
          <w:p w14:paraId="2A492798" w14:textId="77777777" w:rsidR="00B16D10" w:rsidRDefault="00B16D10" w:rsidP="00B16D10">
            <w:pPr>
              <w:pStyle w:val="1bodycopy10pt"/>
            </w:pPr>
          </w:p>
          <w:p w14:paraId="0D947EF9" w14:textId="77777777" w:rsidR="00B16D10" w:rsidRDefault="00B16D10" w:rsidP="00B16D10">
            <w:pPr>
              <w:pStyle w:val="1bodycopy10pt"/>
            </w:pPr>
          </w:p>
          <w:p w14:paraId="3456B3EA" w14:textId="77777777" w:rsidR="00B16D10" w:rsidRDefault="00B16D10" w:rsidP="00B16D10">
            <w:pPr>
              <w:pStyle w:val="1bodycopy10pt"/>
            </w:pPr>
          </w:p>
          <w:p w14:paraId="3B85D1CE" w14:textId="77777777" w:rsidR="00B16D10" w:rsidRDefault="00B16D10" w:rsidP="00B16D10">
            <w:pPr>
              <w:pStyle w:val="1bodycopy10pt"/>
            </w:pPr>
          </w:p>
          <w:p w14:paraId="6A86543F" w14:textId="77777777" w:rsidR="00B16D10" w:rsidRDefault="00B16D10" w:rsidP="00B16D10">
            <w:pPr>
              <w:pStyle w:val="1bodycopy10pt"/>
            </w:pPr>
          </w:p>
          <w:p w14:paraId="0652F43C" w14:textId="05D0F9A9" w:rsidR="00B16D10" w:rsidRDefault="00B16D10" w:rsidP="00B16D10">
            <w:pPr>
              <w:pStyle w:val="1bodycopy10pt"/>
            </w:pPr>
            <w:r>
              <w:t>All staff</w:t>
            </w:r>
          </w:p>
        </w:tc>
        <w:tc>
          <w:tcPr>
            <w:tcW w:w="1376" w:type="dxa"/>
          </w:tcPr>
          <w:p w14:paraId="1EC59A0D" w14:textId="77777777" w:rsidR="00B16D10" w:rsidRDefault="00B16D10" w:rsidP="00B16D10">
            <w:pPr>
              <w:pStyle w:val="1bodycopy10pt"/>
            </w:pPr>
            <w:r>
              <w:t>Short-term – January 2027</w:t>
            </w:r>
          </w:p>
          <w:p w14:paraId="37705952" w14:textId="1DB3B952" w:rsidR="00D317BA" w:rsidRDefault="00B16D10" w:rsidP="00B16D10">
            <w:pPr>
              <w:pStyle w:val="1bodycopy10pt"/>
            </w:pPr>
            <w:r>
              <w:t>Medium term – January 2029</w:t>
            </w:r>
          </w:p>
        </w:tc>
        <w:tc>
          <w:tcPr>
            <w:tcW w:w="1984" w:type="dxa"/>
          </w:tcPr>
          <w:p w14:paraId="5F8B00BC" w14:textId="77777777" w:rsidR="00B16D10" w:rsidRDefault="00B16D10" w:rsidP="00B16D10">
            <w:pPr>
              <w:pStyle w:val="1bodycopy10pt"/>
            </w:pPr>
            <w:r>
              <w:t>Staff will feel confident supporting pupils who need reasonable adjustments.</w:t>
            </w:r>
          </w:p>
          <w:p w14:paraId="57A249E2" w14:textId="0D4F1006" w:rsidR="00EB7CE2" w:rsidRDefault="00B16D10" w:rsidP="00B16D10">
            <w:pPr>
              <w:pStyle w:val="1bodycopy10pt"/>
            </w:pPr>
            <w:r>
              <w:t>Pupils will be supported effectively with reasonable adjustments seen in learning walks and book checks.</w:t>
            </w:r>
          </w:p>
          <w:p w14:paraId="575EC05B" w14:textId="2D266516" w:rsidR="00EB7CE2" w:rsidRDefault="00EB7CE2" w:rsidP="00EB7CE2">
            <w:pPr>
              <w:pStyle w:val="1bodycopy10pt"/>
            </w:pPr>
            <w:r>
              <w:t>Pupils report feeling safe, supported and able to access learning spaces.</w:t>
            </w:r>
          </w:p>
          <w:p w14:paraId="331E09E7" w14:textId="3500CB98" w:rsidR="00EB7CE2" w:rsidRDefault="00EB7CE2" w:rsidP="00EB7CE2">
            <w:pPr>
              <w:pStyle w:val="1bodycopy10pt"/>
            </w:pPr>
            <w:r>
              <w:t>Risk assessments and reasonable adjustments enable pupils to participate with dignity and independence.</w:t>
            </w:r>
          </w:p>
          <w:p w14:paraId="01A64414" w14:textId="226EBCD6" w:rsidR="00EB7CE2" w:rsidRDefault="00EB7CE2" w:rsidP="00EB7CE2">
            <w:pPr>
              <w:pStyle w:val="1bodycopy10pt"/>
            </w:pPr>
            <w:r>
              <w:t>Environmental adjustments reduce anxiety and support emotional regulation</w:t>
            </w:r>
          </w:p>
          <w:p w14:paraId="6C1F691E" w14:textId="77777777" w:rsidR="00D317BA" w:rsidRDefault="00D317BA">
            <w:pPr>
              <w:pStyle w:val="1bodycopy10pt"/>
            </w:pPr>
          </w:p>
        </w:tc>
      </w:tr>
      <w:tr w:rsidR="006C4BFB" w14:paraId="01D87DE3" w14:textId="77777777" w:rsidTr="00EB7CE2">
        <w:trPr>
          <w:cantSplit/>
        </w:trPr>
        <w:tc>
          <w:tcPr>
            <w:tcW w:w="1484" w:type="dxa"/>
          </w:tcPr>
          <w:p w14:paraId="70C880FD" w14:textId="264B4636" w:rsidR="00290A6D" w:rsidRPr="005C28A3" w:rsidRDefault="00290A6D" w:rsidP="00290A6D">
            <w:pPr>
              <w:pStyle w:val="1bodycopy10pt"/>
            </w:pPr>
            <w:r w:rsidRPr="006C4BFB">
              <w:rPr>
                <w:b/>
                <w:bCs/>
              </w:rPr>
              <w:lastRenderedPageBreak/>
              <w:t>Improve the delivery of information to pupils with a disability.</w:t>
            </w:r>
            <w:r w:rsidRPr="00290A6D">
              <w:br/>
              <w:t xml:space="preserve">Consistent with the school’s hopeful approach, information is shared in ways that reduce uncertainty, support understanding and strengthen pupils’ confidence in their ability to engage with learning. In line with the school’s Section 19 role, information is provided in accessible and flexible formats to enable pupils to access education during periods of illness, </w:t>
            </w:r>
            <w:r w:rsidRPr="00290A6D">
              <w:lastRenderedPageBreak/>
              <w:t>recovery or emotional distress.</w:t>
            </w:r>
          </w:p>
        </w:tc>
        <w:tc>
          <w:tcPr>
            <w:tcW w:w="3782" w:type="dxa"/>
          </w:tcPr>
          <w:p w14:paraId="42328299" w14:textId="56FEBDEA" w:rsidR="009F430F" w:rsidRDefault="009F430F" w:rsidP="009F430F">
            <w:pPr>
              <w:pStyle w:val="1bodycopy10pt"/>
            </w:pPr>
            <w:r>
              <w:lastRenderedPageBreak/>
              <w:t>Information is shared in a range of formats, including visual, verbal, and written forms.</w:t>
            </w:r>
          </w:p>
          <w:p w14:paraId="0773A77B" w14:textId="05C8B173" w:rsidR="009F430F" w:rsidRDefault="009F430F" w:rsidP="009F430F">
            <w:pPr>
              <w:pStyle w:val="1bodycopy10pt"/>
            </w:pPr>
            <w:r>
              <w:t>Teachers use visual timetables, symbols, and clear language to support understanding.</w:t>
            </w:r>
          </w:p>
          <w:p w14:paraId="692B73B4" w14:textId="7F4C2A6B" w:rsidR="009F430F" w:rsidRDefault="009F430F" w:rsidP="009F430F">
            <w:pPr>
              <w:pStyle w:val="1bodycopy10pt"/>
            </w:pPr>
            <w:r>
              <w:t>Instructions are broken down into manageable steps and repeated where necessary.</w:t>
            </w:r>
          </w:p>
          <w:p w14:paraId="585BFEA7" w14:textId="28043A11" w:rsidR="009F430F" w:rsidRDefault="009F430F" w:rsidP="009F430F">
            <w:pPr>
              <w:pStyle w:val="1bodycopy10pt"/>
            </w:pPr>
            <w:r>
              <w:t>Parents and pupils are consulted about preferred communication methods.</w:t>
            </w:r>
          </w:p>
          <w:p w14:paraId="384FAA67" w14:textId="77777777" w:rsidR="009F430F" w:rsidRDefault="009F430F" w:rsidP="009F430F">
            <w:pPr>
              <w:pStyle w:val="1bodycopy10pt"/>
            </w:pPr>
            <w:r>
              <w:t>Digital platforms are used to share information in accessible ways</w:t>
            </w:r>
          </w:p>
          <w:p w14:paraId="6A2FA8CA" w14:textId="1B0D5B44" w:rsidR="001147F7" w:rsidRDefault="001147F7" w:rsidP="001147F7">
            <w:pPr>
              <w:pStyle w:val="1bodycopy10pt"/>
            </w:pPr>
            <w:r>
              <w:t>Information is shared clearly and predictably to reduce anxiety.</w:t>
            </w:r>
          </w:p>
          <w:p w14:paraId="4905ADC6" w14:textId="6A72F1FA" w:rsidR="001147F7" w:rsidRDefault="001147F7" w:rsidP="001147F7">
            <w:pPr>
              <w:pStyle w:val="1bodycopy10pt"/>
            </w:pPr>
            <w:r>
              <w:t>Visual timetables and advance warnings of changes are used where needed.</w:t>
            </w:r>
          </w:p>
          <w:p w14:paraId="60EA8FDC" w14:textId="56B9FF73" w:rsidR="001147F7" w:rsidRDefault="001147F7" w:rsidP="001147F7">
            <w:pPr>
              <w:pStyle w:val="1bodycopy10pt"/>
            </w:pPr>
            <w:r>
              <w:t>Instructions are broken into manageable steps and repeated when necessary.</w:t>
            </w:r>
          </w:p>
          <w:p w14:paraId="27A605B5" w14:textId="1A8CE842" w:rsidR="001147F7" w:rsidRPr="007A03B3" w:rsidRDefault="001147F7" w:rsidP="001147F7">
            <w:pPr>
              <w:pStyle w:val="1bodycopy10pt"/>
            </w:pPr>
            <w:r>
              <w:t>Staff adapt communication style for pupils experiencing anxiety or distress.</w:t>
            </w:r>
          </w:p>
        </w:tc>
        <w:tc>
          <w:tcPr>
            <w:tcW w:w="2320" w:type="dxa"/>
          </w:tcPr>
          <w:p w14:paraId="6B442EEF" w14:textId="00921C3A" w:rsidR="00136A35" w:rsidRPr="00136A35" w:rsidRDefault="00136A35" w:rsidP="00136A35">
            <w:pPr>
              <w:pStyle w:val="1bodycopy10pt"/>
              <w:rPr>
                <w:b/>
                <w:bCs/>
              </w:rPr>
            </w:pPr>
            <w:r w:rsidRPr="00136A35">
              <w:rPr>
                <w:b/>
                <w:bCs/>
              </w:rPr>
              <w:t>Short-term (within 1 year):</w:t>
            </w:r>
          </w:p>
          <w:p w14:paraId="549C9B3E" w14:textId="453466EE" w:rsidR="00136A35" w:rsidRDefault="00136A35" w:rsidP="00136A35">
            <w:pPr>
              <w:pStyle w:val="1bodycopy10pt"/>
            </w:pPr>
            <w:r>
              <w:t>Review key school documents to ensure they are clear and inclusive.</w:t>
            </w:r>
          </w:p>
          <w:p w14:paraId="706C2B3A" w14:textId="005192A6" w:rsidR="00136A35" w:rsidRPr="00136A35" w:rsidRDefault="00136A35" w:rsidP="00136A35">
            <w:pPr>
              <w:pStyle w:val="1bodycopy10pt"/>
              <w:rPr>
                <w:b/>
                <w:bCs/>
              </w:rPr>
            </w:pPr>
            <w:r w:rsidRPr="00136A35">
              <w:rPr>
                <w:b/>
                <w:bCs/>
              </w:rPr>
              <w:t>Medium-term (1–3 years):</w:t>
            </w:r>
          </w:p>
          <w:p w14:paraId="688E944F" w14:textId="547398E9" w:rsidR="00136A35" w:rsidRDefault="00136A35" w:rsidP="00136A35">
            <w:pPr>
              <w:pStyle w:val="1bodycopy10pt"/>
            </w:pPr>
            <w:r>
              <w:t>Increase the use of consistent visual supports across classrooms.</w:t>
            </w:r>
          </w:p>
          <w:p w14:paraId="6A4C204B" w14:textId="71BE073B" w:rsidR="00136A35" w:rsidRDefault="00136A35" w:rsidP="00136A35">
            <w:pPr>
              <w:pStyle w:val="1bodycopy10pt"/>
            </w:pPr>
            <w:r>
              <w:t>Improve the accessibility of the school website and digital learning platforms.</w:t>
            </w:r>
          </w:p>
          <w:p w14:paraId="015FE459" w14:textId="4E7CA89F" w:rsidR="00136A35" w:rsidRDefault="00136A35" w:rsidP="00136A35">
            <w:pPr>
              <w:pStyle w:val="1bodycopy10pt"/>
            </w:pPr>
            <w:r w:rsidRPr="00136A35">
              <w:t>Explore the installation and use of an induction loop system to support pupils and visitors with hearing impairments.</w:t>
            </w:r>
          </w:p>
          <w:p w14:paraId="69D01DD2" w14:textId="1D1AD903" w:rsidR="00136A35" w:rsidRDefault="00136A35" w:rsidP="00136A35">
            <w:pPr>
              <w:pStyle w:val="1bodycopy10pt"/>
            </w:pPr>
            <w:r w:rsidRPr="00136A35">
              <w:t>Explore systems for Braille translation and alternative formats to support pupils with visual impairments.</w:t>
            </w:r>
          </w:p>
          <w:p w14:paraId="14E0DC24" w14:textId="56C7CF58" w:rsidR="00136A35" w:rsidRPr="00136A35" w:rsidRDefault="00136A35" w:rsidP="00136A35">
            <w:pPr>
              <w:pStyle w:val="1bodycopy10pt"/>
              <w:rPr>
                <w:b/>
                <w:bCs/>
              </w:rPr>
            </w:pPr>
            <w:r w:rsidRPr="00136A35">
              <w:rPr>
                <w:b/>
                <w:bCs/>
              </w:rPr>
              <w:t>Long-term (3+ years):</w:t>
            </w:r>
          </w:p>
          <w:p w14:paraId="2F599DED" w14:textId="6CDEBDF7" w:rsidR="00136A35" w:rsidRDefault="00136A35" w:rsidP="00136A35">
            <w:pPr>
              <w:pStyle w:val="1bodycopy10pt"/>
            </w:pPr>
            <w:r>
              <w:t>Ensure all school communication is accessible by default.</w:t>
            </w:r>
          </w:p>
          <w:p w14:paraId="20F2EC97" w14:textId="382A9DB9" w:rsidR="00136A35" w:rsidRDefault="00136A35" w:rsidP="00136A35">
            <w:pPr>
              <w:pStyle w:val="1bodycopy10pt"/>
            </w:pPr>
            <w:r>
              <w:t xml:space="preserve">Regularly review information delivery methods in consultation </w:t>
            </w:r>
            <w:r>
              <w:lastRenderedPageBreak/>
              <w:t>with pupils and families.</w:t>
            </w:r>
          </w:p>
          <w:p w14:paraId="2735CB45" w14:textId="4A6A58D5" w:rsidR="00D317BA" w:rsidRDefault="00136A35" w:rsidP="00136A35">
            <w:pPr>
              <w:pStyle w:val="1bodycopy10pt"/>
            </w:pPr>
            <w:r>
              <w:t>Keep pace with technological developments that enhance accessibility.</w:t>
            </w:r>
          </w:p>
        </w:tc>
        <w:tc>
          <w:tcPr>
            <w:tcW w:w="3161" w:type="dxa"/>
          </w:tcPr>
          <w:p w14:paraId="28FEF36A" w14:textId="77777777" w:rsidR="00EF6E5E" w:rsidRPr="00EF6E5E" w:rsidRDefault="00EF6E5E" w:rsidP="00EF6E5E">
            <w:pPr>
              <w:pStyle w:val="1bodycopy10pt"/>
              <w:rPr>
                <w:lang w:val="en-GB"/>
              </w:rPr>
            </w:pPr>
            <w:r w:rsidRPr="00EF6E5E">
              <w:rPr>
                <w:b/>
                <w:bCs/>
                <w:lang w:val="en-GB"/>
              </w:rPr>
              <w:lastRenderedPageBreak/>
              <w:t>Accessible documents</w:t>
            </w:r>
          </w:p>
          <w:p w14:paraId="57CCE99C" w14:textId="77777777" w:rsidR="00EF6E5E" w:rsidRPr="00EF6E5E" w:rsidRDefault="00EF6E5E" w:rsidP="00EF6E5E">
            <w:pPr>
              <w:pStyle w:val="1bodycopy10pt"/>
              <w:rPr>
                <w:lang w:val="en-GB"/>
              </w:rPr>
            </w:pPr>
            <w:r w:rsidRPr="00EF6E5E">
              <w:rPr>
                <w:lang w:val="en-GB"/>
              </w:rPr>
              <w:t>Review key documents for clarity and accessibility.</w:t>
            </w:r>
          </w:p>
          <w:p w14:paraId="6B2ADB6D" w14:textId="77777777" w:rsidR="00EF6E5E" w:rsidRPr="00EF6E5E" w:rsidRDefault="00EF6E5E" w:rsidP="00EF6E5E">
            <w:pPr>
              <w:pStyle w:val="1bodycopy10pt"/>
              <w:rPr>
                <w:lang w:val="en-GB"/>
              </w:rPr>
            </w:pPr>
            <w:r w:rsidRPr="00EF6E5E">
              <w:rPr>
                <w:lang w:val="en-GB"/>
              </w:rPr>
              <w:t>Adapt formats where needed (e.g. clear language, layout).</w:t>
            </w:r>
          </w:p>
          <w:p w14:paraId="0D04D2CC" w14:textId="77777777" w:rsidR="00EF6E5E" w:rsidRPr="00EF6E5E" w:rsidRDefault="00EF6E5E" w:rsidP="00EF6E5E">
            <w:pPr>
              <w:pStyle w:val="1bodycopy10pt"/>
              <w:rPr>
                <w:lang w:val="en-GB"/>
              </w:rPr>
            </w:pPr>
            <w:r w:rsidRPr="00EF6E5E">
              <w:rPr>
                <w:b/>
                <w:bCs/>
                <w:lang w:val="en-GB"/>
              </w:rPr>
              <w:t>Visual supports</w:t>
            </w:r>
          </w:p>
          <w:p w14:paraId="0D17A013" w14:textId="77777777" w:rsidR="00EF6E5E" w:rsidRPr="00EF6E5E" w:rsidRDefault="00EF6E5E" w:rsidP="00EF6E5E">
            <w:pPr>
              <w:pStyle w:val="1bodycopy10pt"/>
              <w:rPr>
                <w:lang w:val="en-GB"/>
              </w:rPr>
            </w:pPr>
            <w:r w:rsidRPr="00EF6E5E">
              <w:rPr>
                <w:lang w:val="en-GB"/>
              </w:rPr>
              <w:t>Increase consistent use of visual aids and timetables.</w:t>
            </w:r>
          </w:p>
          <w:p w14:paraId="5E64A2B6" w14:textId="77777777" w:rsidR="00EF6E5E" w:rsidRPr="00EF6E5E" w:rsidRDefault="00EF6E5E" w:rsidP="00EF6E5E">
            <w:pPr>
              <w:pStyle w:val="1bodycopy10pt"/>
              <w:rPr>
                <w:lang w:val="en-GB"/>
              </w:rPr>
            </w:pPr>
            <w:r w:rsidRPr="00EF6E5E">
              <w:rPr>
                <w:lang w:val="en-GB"/>
              </w:rPr>
              <w:t>Provide staff guidance on visual supports.</w:t>
            </w:r>
          </w:p>
          <w:p w14:paraId="55C30798" w14:textId="77777777" w:rsidR="00EF6E5E" w:rsidRPr="00EF6E5E" w:rsidRDefault="00EF6E5E" w:rsidP="00EF6E5E">
            <w:pPr>
              <w:pStyle w:val="1bodycopy10pt"/>
              <w:rPr>
                <w:lang w:val="en-GB"/>
              </w:rPr>
            </w:pPr>
            <w:r w:rsidRPr="00EF6E5E">
              <w:rPr>
                <w:b/>
                <w:bCs/>
                <w:lang w:val="en-GB"/>
              </w:rPr>
              <w:t>Digital accessibility</w:t>
            </w:r>
          </w:p>
          <w:p w14:paraId="36072624" w14:textId="77777777" w:rsidR="00EF6E5E" w:rsidRPr="00EF6E5E" w:rsidRDefault="00EF6E5E" w:rsidP="00EF6E5E">
            <w:pPr>
              <w:pStyle w:val="1bodycopy10pt"/>
              <w:rPr>
                <w:lang w:val="en-GB"/>
              </w:rPr>
            </w:pPr>
            <w:r w:rsidRPr="00EF6E5E">
              <w:rPr>
                <w:lang w:val="en-GB"/>
              </w:rPr>
              <w:t>Review website and platforms for accessibility.</w:t>
            </w:r>
          </w:p>
          <w:p w14:paraId="4B4EF756" w14:textId="77777777" w:rsidR="00EF6E5E" w:rsidRPr="00EF6E5E" w:rsidRDefault="00EF6E5E" w:rsidP="00EF6E5E">
            <w:pPr>
              <w:pStyle w:val="1bodycopy10pt"/>
              <w:rPr>
                <w:lang w:val="en-GB"/>
              </w:rPr>
            </w:pPr>
            <w:r w:rsidRPr="00EF6E5E">
              <w:rPr>
                <w:lang w:val="en-GB"/>
              </w:rPr>
              <w:t>Make improvements in line with accessibility guidance.</w:t>
            </w:r>
          </w:p>
          <w:p w14:paraId="2F738A4A" w14:textId="77777777" w:rsidR="00EF6E5E" w:rsidRPr="00EF6E5E" w:rsidRDefault="00EF6E5E" w:rsidP="00EF6E5E">
            <w:pPr>
              <w:pStyle w:val="1bodycopy10pt"/>
              <w:rPr>
                <w:lang w:val="en-GB"/>
              </w:rPr>
            </w:pPr>
            <w:r w:rsidRPr="00EF6E5E">
              <w:rPr>
                <w:b/>
                <w:bCs/>
                <w:lang w:val="en-GB"/>
              </w:rPr>
              <w:t>Induction loop</w:t>
            </w:r>
          </w:p>
          <w:p w14:paraId="7E8D0FDF" w14:textId="77777777" w:rsidR="00EF6E5E" w:rsidRPr="00EF6E5E" w:rsidRDefault="00EF6E5E" w:rsidP="00EF6E5E">
            <w:pPr>
              <w:pStyle w:val="1bodycopy10pt"/>
              <w:rPr>
                <w:lang w:val="en-GB"/>
              </w:rPr>
            </w:pPr>
            <w:r w:rsidRPr="00EF6E5E">
              <w:rPr>
                <w:lang w:val="en-GB"/>
              </w:rPr>
              <w:t>Research induction loop options for key areas.</w:t>
            </w:r>
          </w:p>
          <w:p w14:paraId="04A6D9CC" w14:textId="77777777" w:rsidR="00EF6E5E" w:rsidRPr="00EF6E5E" w:rsidRDefault="00EF6E5E" w:rsidP="00EF6E5E">
            <w:pPr>
              <w:pStyle w:val="1bodycopy10pt"/>
              <w:rPr>
                <w:lang w:val="en-GB"/>
              </w:rPr>
            </w:pPr>
            <w:r w:rsidRPr="00EF6E5E">
              <w:rPr>
                <w:lang w:val="en-GB"/>
              </w:rPr>
              <w:t>Seek specialist advice and assess feasibility.</w:t>
            </w:r>
          </w:p>
          <w:p w14:paraId="0FFE1D49" w14:textId="77777777" w:rsidR="00EF6E5E" w:rsidRPr="00EF6E5E" w:rsidRDefault="00EF6E5E" w:rsidP="00EF6E5E">
            <w:pPr>
              <w:pStyle w:val="1bodycopy10pt"/>
              <w:rPr>
                <w:lang w:val="en-GB"/>
              </w:rPr>
            </w:pPr>
            <w:r w:rsidRPr="00EF6E5E">
              <w:rPr>
                <w:b/>
                <w:bCs/>
                <w:lang w:val="en-GB"/>
              </w:rPr>
              <w:t>Braille and alternative formats</w:t>
            </w:r>
          </w:p>
          <w:p w14:paraId="22B63983" w14:textId="77777777" w:rsidR="00EF6E5E" w:rsidRPr="00EF6E5E" w:rsidRDefault="00EF6E5E" w:rsidP="00EF6E5E">
            <w:pPr>
              <w:pStyle w:val="1bodycopy10pt"/>
              <w:rPr>
                <w:lang w:val="en-GB"/>
              </w:rPr>
            </w:pPr>
            <w:r w:rsidRPr="00EF6E5E">
              <w:rPr>
                <w:lang w:val="en-GB"/>
              </w:rPr>
              <w:t>Consult visual impairment services.</w:t>
            </w:r>
          </w:p>
          <w:p w14:paraId="43C90EB6" w14:textId="77777777" w:rsidR="00EF6E5E" w:rsidRPr="00EF6E5E" w:rsidRDefault="00EF6E5E" w:rsidP="00EF6E5E">
            <w:pPr>
              <w:pStyle w:val="1bodycopy10pt"/>
              <w:rPr>
                <w:lang w:val="en-GB"/>
              </w:rPr>
            </w:pPr>
            <w:r w:rsidRPr="00EF6E5E">
              <w:rPr>
                <w:lang w:val="en-GB"/>
              </w:rPr>
              <w:t>Explore software and alternative formats.</w:t>
            </w:r>
          </w:p>
          <w:p w14:paraId="134637D5" w14:textId="77777777" w:rsidR="00EF6E5E" w:rsidRPr="00EF6E5E" w:rsidRDefault="00EF6E5E" w:rsidP="00EF6E5E">
            <w:pPr>
              <w:pStyle w:val="1bodycopy10pt"/>
              <w:rPr>
                <w:lang w:val="en-GB"/>
              </w:rPr>
            </w:pPr>
            <w:r w:rsidRPr="00EF6E5E">
              <w:rPr>
                <w:lang w:val="en-GB"/>
              </w:rPr>
              <w:t>Review training and resource needs.</w:t>
            </w:r>
          </w:p>
          <w:p w14:paraId="58168674" w14:textId="77777777" w:rsidR="00EF6E5E" w:rsidRPr="00EF6E5E" w:rsidRDefault="00EF6E5E" w:rsidP="00EF6E5E">
            <w:pPr>
              <w:pStyle w:val="1bodycopy10pt"/>
              <w:rPr>
                <w:lang w:val="en-GB"/>
              </w:rPr>
            </w:pPr>
            <w:r w:rsidRPr="00EF6E5E">
              <w:rPr>
                <w:b/>
                <w:bCs/>
                <w:lang w:val="en-GB"/>
              </w:rPr>
              <w:t>Accessible communication</w:t>
            </w:r>
          </w:p>
          <w:p w14:paraId="7330F6F0" w14:textId="77777777" w:rsidR="00EF6E5E" w:rsidRPr="00EF6E5E" w:rsidRDefault="00EF6E5E" w:rsidP="00EF6E5E">
            <w:pPr>
              <w:pStyle w:val="1bodycopy10pt"/>
              <w:rPr>
                <w:lang w:val="en-GB"/>
              </w:rPr>
            </w:pPr>
            <w:r w:rsidRPr="00EF6E5E">
              <w:rPr>
                <w:lang w:val="en-GB"/>
              </w:rPr>
              <w:t>Ensure accessibility is considered in all communication.</w:t>
            </w:r>
          </w:p>
          <w:p w14:paraId="387E5D7C" w14:textId="77777777" w:rsidR="00EF6E5E" w:rsidRPr="00EF6E5E" w:rsidRDefault="00EF6E5E" w:rsidP="00AA1F95">
            <w:pPr>
              <w:pStyle w:val="1bodycopy10pt"/>
              <w:rPr>
                <w:lang w:val="en-GB"/>
              </w:rPr>
            </w:pPr>
            <w:r w:rsidRPr="00EF6E5E">
              <w:rPr>
                <w:lang w:val="en-GB"/>
              </w:rPr>
              <w:lastRenderedPageBreak/>
              <w:t>Build accessibility into standard templates and systems.</w:t>
            </w:r>
          </w:p>
          <w:p w14:paraId="62D5211B" w14:textId="77777777" w:rsidR="00EF6E5E" w:rsidRPr="00EF6E5E" w:rsidRDefault="00EF6E5E" w:rsidP="00EF6E5E">
            <w:pPr>
              <w:pStyle w:val="1bodycopy10pt"/>
              <w:rPr>
                <w:lang w:val="en-GB"/>
              </w:rPr>
            </w:pPr>
            <w:r w:rsidRPr="00EF6E5E">
              <w:rPr>
                <w:b/>
                <w:bCs/>
                <w:lang w:val="en-GB"/>
              </w:rPr>
              <w:t>Review and consultation</w:t>
            </w:r>
          </w:p>
          <w:p w14:paraId="2563F874" w14:textId="77777777" w:rsidR="00EF6E5E" w:rsidRPr="00EF6E5E" w:rsidRDefault="00EF6E5E" w:rsidP="00AA1F95">
            <w:pPr>
              <w:pStyle w:val="1bodycopy10pt"/>
              <w:rPr>
                <w:lang w:val="en-GB"/>
              </w:rPr>
            </w:pPr>
            <w:r w:rsidRPr="00EF6E5E">
              <w:rPr>
                <w:lang w:val="en-GB"/>
              </w:rPr>
              <w:t>Seek feedback from pupils and families.</w:t>
            </w:r>
          </w:p>
          <w:p w14:paraId="073F4659" w14:textId="77777777" w:rsidR="00EF6E5E" w:rsidRPr="00EF6E5E" w:rsidRDefault="00EF6E5E" w:rsidP="00AA1F95">
            <w:pPr>
              <w:pStyle w:val="1bodycopy10pt"/>
              <w:rPr>
                <w:lang w:val="en-GB"/>
              </w:rPr>
            </w:pPr>
            <w:r w:rsidRPr="00EF6E5E">
              <w:rPr>
                <w:lang w:val="en-GB"/>
              </w:rPr>
              <w:t>Adjust approaches as needed.</w:t>
            </w:r>
          </w:p>
          <w:p w14:paraId="217A6D65" w14:textId="77777777" w:rsidR="00EF6E5E" w:rsidRPr="00EF6E5E" w:rsidRDefault="00EF6E5E" w:rsidP="00EF6E5E">
            <w:pPr>
              <w:pStyle w:val="1bodycopy10pt"/>
              <w:rPr>
                <w:lang w:val="en-GB"/>
              </w:rPr>
            </w:pPr>
            <w:r w:rsidRPr="00EF6E5E">
              <w:rPr>
                <w:b/>
                <w:bCs/>
                <w:lang w:val="en-GB"/>
              </w:rPr>
              <w:t>Technology</w:t>
            </w:r>
          </w:p>
          <w:p w14:paraId="70C383D8" w14:textId="77777777" w:rsidR="00EF6E5E" w:rsidRPr="00EF6E5E" w:rsidRDefault="00EF6E5E" w:rsidP="00AA1F95">
            <w:pPr>
              <w:pStyle w:val="1bodycopy10pt"/>
              <w:rPr>
                <w:lang w:val="en-GB"/>
              </w:rPr>
            </w:pPr>
            <w:r w:rsidRPr="00EF6E5E">
              <w:rPr>
                <w:lang w:val="en-GB"/>
              </w:rPr>
              <w:t>Monitor and adopt appropriate new technologies.</w:t>
            </w:r>
          </w:p>
          <w:p w14:paraId="55C3D9BA" w14:textId="7258FABB" w:rsidR="002B673E" w:rsidRPr="00AA1F95" w:rsidRDefault="00EF6E5E">
            <w:pPr>
              <w:pStyle w:val="1bodycopy10pt"/>
              <w:rPr>
                <w:lang w:val="en-GB"/>
              </w:rPr>
            </w:pPr>
            <w:r w:rsidRPr="00EF6E5E">
              <w:rPr>
                <w:lang w:val="en-GB"/>
              </w:rPr>
              <w:t>Review impact on accessibility regularly.</w:t>
            </w:r>
          </w:p>
        </w:tc>
        <w:tc>
          <w:tcPr>
            <w:tcW w:w="1628" w:type="dxa"/>
          </w:tcPr>
          <w:p w14:paraId="5C2856A3" w14:textId="77777777" w:rsidR="00B16D10" w:rsidRDefault="00B16D10">
            <w:pPr>
              <w:pStyle w:val="1bodycopy10pt"/>
            </w:pPr>
            <w:r>
              <w:lastRenderedPageBreak/>
              <w:t>Elena – SENDCo</w:t>
            </w:r>
          </w:p>
          <w:p w14:paraId="4F444520" w14:textId="77777777" w:rsidR="00B16D10" w:rsidRDefault="00B16D10">
            <w:pPr>
              <w:pStyle w:val="1bodycopy10pt"/>
            </w:pPr>
          </w:p>
          <w:p w14:paraId="55848F3C" w14:textId="3EBC7B95" w:rsidR="00B16D10" w:rsidRDefault="00B16D10">
            <w:pPr>
              <w:pStyle w:val="1bodycopy10pt"/>
            </w:pPr>
          </w:p>
        </w:tc>
        <w:tc>
          <w:tcPr>
            <w:tcW w:w="1376" w:type="dxa"/>
          </w:tcPr>
          <w:p w14:paraId="2F8CEBA7" w14:textId="77777777" w:rsidR="00B16D10" w:rsidRDefault="00B16D10" w:rsidP="00B16D10">
            <w:pPr>
              <w:pStyle w:val="1bodycopy10pt"/>
            </w:pPr>
            <w:r>
              <w:t>Short-term – January 2027</w:t>
            </w:r>
          </w:p>
          <w:p w14:paraId="5977C264" w14:textId="4C393983" w:rsidR="00D317BA" w:rsidRDefault="00B16D10" w:rsidP="00B16D10">
            <w:pPr>
              <w:pStyle w:val="1bodycopy10pt"/>
            </w:pPr>
            <w:r>
              <w:t>Medium term – January 2029</w:t>
            </w:r>
          </w:p>
        </w:tc>
        <w:tc>
          <w:tcPr>
            <w:tcW w:w="1984" w:type="dxa"/>
          </w:tcPr>
          <w:p w14:paraId="4571041C" w14:textId="14D7BC02" w:rsidR="00B16D10" w:rsidRDefault="00B16D10">
            <w:pPr>
              <w:pStyle w:val="1bodycopy10pt"/>
            </w:pPr>
            <w:r>
              <w:t>The school will be better equipped to support pupils with visual and hearing impairments.</w:t>
            </w:r>
          </w:p>
          <w:p w14:paraId="10C03600" w14:textId="351A2F62" w:rsidR="00EB7CE2" w:rsidRDefault="00EB7CE2" w:rsidP="00EB7CE2">
            <w:pPr>
              <w:pStyle w:val="1bodycopy10pt"/>
            </w:pPr>
            <w:r>
              <w:t>Pupils understand what is expected of them and feel confident to engage with learning.</w:t>
            </w:r>
          </w:p>
          <w:p w14:paraId="29CBCA5B" w14:textId="48989925" w:rsidR="00EB7CE2" w:rsidRDefault="00EB7CE2" w:rsidP="00EB7CE2">
            <w:pPr>
              <w:pStyle w:val="1bodycopy10pt"/>
            </w:pPr>
            <w:r>
              <w:t>Accessible information reduces uncertainty and supports emotional wellbeing.</w:t>
            </w:r>
          </w:p>
          <w:p w14:paraId="5C17FDB6" w14:textId="2137F26A" w:rsidR="00EB7CE2" w:rsidRDefault="00EB7CE2" w:rsidP="00EB7CE2">
            <w:pPr>
              <w:pStyle w:val="1bodycopy10pt"/>
            </w:pPr>
            <w:r>
              <w:t>Communication methods reflect pupils’ individual needs and preferences.</w:t>
            </w:r>
          </w:p>
          <w:p w14:paraId="62696F1C" w14:textId="1F6D09B5" w:rsidR="00B16D10" w:rsidRDefault="00EB7CE2" w:rsidP="00EB7CE2">
            <w:pPr>
              <w:pStyle w:val="1bodycopy10pt"/>
            </w:pPr>
            <w:r>
              <w:t>Parents and carers report clear and accessible communication.</w:t>
            </w:r>
          </w:p>
        </w:tc>
      </w:tr>
    </w:tbl>
    <w:p w14:paraId="6486F6B2" w14:textId="77777777" w:rsidR="00D317BA" w:rsidRDefault="00D317BA" w:rsidP="00D317BA">
      <w:pPr>
        <w:sectPr w:rsidR="00D317BA" w:rsidSect="002B673E">
          <w:pgSz w:w="16840" w:h="11900" w:orient="landscape" w:code="9"/>
          <w:pgMar w:top="1077" w:right="992" w:bottom="1077" w:left="1701" w:header="567" w:footer="227" w:gutter="0"/>
          <w:cols w:space="708"/>
          <w:docGrid w:linePitch="360"/>
        </w:sectPr>
      </w:pPr>
    </w:p>
    <w:p w14:paraId="28B3064C" w14:textId="77777777" w:rsidR="00D317BA" w:rsidRPr="000F62BB" w:rsidRDefault="00D317BA" w:rsidP="00D317BA">
      <w:pPr>
        <w:pStyle w:val="Heading1"/>
        <w:rPr>
          <w:color w:val="auto"/>
        </w:rPr>
      </w:pPr>
      <w:bookmarkStart w:id="4" w:name="_Toc219709583"/>
      <w:r w:rsidRPr="000F62BB">
        <w:rPr>
          <w:color w:val="auto"/>
        </w:rPr>
        <w:lastRenderedPageBreak/>
        <w:t>4. Monitoring arrangements</w:t>
      </w:r>
      <w:bookmarkEnd w:id="4"/>
    </w:p>
    <w:p w14:paraId="77056035" w14:textId="7A1E0573" w:rsidR="00D317BA" w:rsidRDefault="00D317BA" w:rsidP="00D317BA">
      <w:pPr>
        <w:pStyle w:val="1bodycopy10pt"/>
      </w:pPr>
      <w:r>
        <w:t>This document</w:t>
      </w:r>
      <w:r w:rsidRPr="00C87FAE">
        <w:t xml:space="preserve"> will be </w:t>
      </w:r>
      <w:r w:rsidR="006C4BFB">
        <w:t>reviewed every</w:t>
      </w:r>
      <w:r>
        <w:t xml:space="preserve"> </w:t>
      </w:r>
      <w:r w:rsidRPr="00D264C1">
        <w:rPr>
          <w:bCs/>
        </w:rPr>
        <w:t>3</w:t>
      </w:r>
      <w:r>
        <w:t xml:space="preserve"> years, but may be reviewed and updated more frequently if necessary. It will b</w:t>
      </w:r>
      <w:r w:rsidRPr="00002B67">
        <w:t xml:space="preserve">e reviewed by </w:t>
      </w:r>
      <w:r w:rsidR="00290A6D" w:rsidRPr="00290A6D">
        <w:t>the SENDCo in consultation with</w:t>
      </w:r>
      <w:r w:rsidR="00290A6D">
        <w:t xml:space="preserve"> other</w:t>
      </w:r>
      <w:r w:rsidR="00290A6D" w:rsidRPr="00290A6D">
        <w:t xml:space="preserve"> senior leaders and governors.</w:t>
      </w:r>
    </w:p>
    <w:p w14:paraId="6C890CD5" w14:textId="5AF9D78A" w:rsidR="00290A6D" w:rsidRDefault="00290A6D" w:rsidP="00D317BA">
      <w:pPr>
        <w:pStyle w:val="1bodycopy10pt"/>
      </w:pPr>
      <w:r w:rsidRPr="00290A6D">
        <w:t>The impact of this plan will be monitored to ensure the school continues to meet its duties under the Equality Act 2010 and Section 19 of the Education Act 1996.</w:t>
      </w:r>
      <w:r>
        <w:t xml:space="preserve"> </w:t>
      </w:r>
      <w:r w:rsidRPr="00290A6D">
        <w:t>Monitoring will consider the extent to which accessibility arrangements support pupils’ engagement, confidence and sense of hope in learning.</w:t>
      </w:r>
    </w:p>
    <w:p w14:paraId="2448BFDA" w14:textId="6F864152" w:rsidR="00D317BA" w:rsidRDefault="00D317BA" w:rsidP="00D317BA">
      <w:pPr>
        <w:pStyle w:val="1bodycopy10pt"/>
      </w:pPr>
      <w:r>
        <w:t xml:space="preserve">It will be </w:t>
      </w:r>
      <w:r w:rsidRPr="00002B67">
        <w:t>approved by the governing board</w:t>
      </w:r>
      <w:r w:rsidR="00002B67">
        <w:t>.</w:t>
      </w:r>
    </w:p>
    <w:p w14:paraId="15F4C592" w14:textId="77777777" w:rsidR="00D317BA" w:rsidRDefault="00D317BA" w:rsidP="00D317BA">
      <w:pPr>
        <w:pStyle w:val="1bodycopy10pt"/>
      </w:pPr>
    </w:p>
    <w:p w14:paraId="6A4C2E6E" w14:textId="77777777" w:rsidR="00D317BA" w:rsidRPr="000F62BB" w:rsidRDefault="00D317BA" w:rsidP="00D317BA">
      <w:pPr>
        <w:pStyle w:val="Heading1"/>
        <w:rPr>
          <w:color w:val="auto"/>
        </w:rPr>
      </w:pPr>
      <w:bookmarkStart w:id="5" w:name="_Toc219709584"/>
      <w:r w:rsidRPr="000F62BB">
        <w:rPr>
          <w:color w:val="auto"/>
        </w:rPr>
        <w:t>5. Links with other policies</w:t>
      </w:r>
      <w:bookmarkEnd w:id="5"/>
    </w:p>
    <w:p w14:paraId="079E1B3D" w14:textId="77777777" w:rsidR="00D317BA" w:rsidRDefault="00D317BA" w:rsidP="00D317BA">
      <w:pPr>
        <w:pStyle w:val="1bodycopy10pt"/>
      </w:pPr>
      <w:r w:rsidRPr="00C87FAE">
        <w:t xml:space="preserve">This </w:t>
      </w:r>
      <w:r>
        <w:t>accessibility plan is linked to the following policies and documents:</w:t>
      </w:r>
    </w:p>
    <w:p w14:paraId="5787AE81" w14:textId="77777777" w:rsidR="00D317BA" w:rsidRPr="003733D6" w:rsidRDefault="00D317BA" w:rsidP="00D317BA">
      <w:pPr>
        <w:pStyle w:val="4Bulletedcopyblue"/>
        <w:numPr>
          <w:ilvl w:val="0"/>
          <w:numId w:val="9"/>
        </w:numPr>
      </w:pPr>
      <w:r>
        <w:t>R</w:t>
      </w:r>
      <w:r w:rsidRPr="003733D6">
        <w:t xml:space="preserve">isk assessment </w:t>
      </w:r>
      <w:r>
        <w:t>policy</w:t>
      </w:r>
    </w:p>
    <w:p w14:paraId="0B3E5F50" w14:textId="77777777" w:rsidR="00D317BA" w:rsidRPr="003733D6" w:rsidRDefault="00D317BA" w:rsidP="00D317BA">
      <w:pPr>
        <w:pStyle w:val="4Bulletedcopyblue"/>
        <w:numPr>
          <w:ilvl w:val="0"/>
          <w:numId w:val="9"/>
        </w:numPr>
      </w:pPr>
      <w:r>
        <w:t>Health and safety policy</w:t>
      </w:r>
    </w:p>
    <w:p w14:paraId="72DB285F" w14:textId="77777777" w:rsidR="00D317BA" w:rsidRPr="003733D6" w:rsidRDefault="00D317BA" w:rsidP="00D317BA">
      <w:pPr>
        <w:pStyle w:val="4Bulletedcopyblue"/>
        <w:numPr>
          <w:ilvl w:val="0"/>
          <w:numId w:val="9"/>
        </w:numPr>
      </w:pPr>
      <w:r>
        <w:rPr>
          <w:color w:val="000000"/>
          <w:shd w:val="clear" w:color="auto" w:fill="FFFFFF"/>
        </w:rPr>
        <w:t>E</w:t>
      </w:r>
      <w:r w:rsidRPr="003733D6">
        <w:rPr>
          <w:color w:val="000000"/>
          <w:shd w:val="clear" w:color="auto" w:fill="FFFFFF"/>
        </w:rPr>
        <w:t>quality information and objectives (public sector equality duty) statement for publication</w:t>
      </w:r>
    </w:p>
    <w:p w14:paraId="5CA8BA13" w14:textId="77777777" w:rsidR="00D317BA" w:rsidRPr="00D317BA" w:rsidRDefault="00D317BA" w:rsidP="00D317BA">
      <w:pPr>
        <w:pStyle w:val="4Bulletedcopyblue"/>
        <w:numPr>
          <w:ilvl w:val="0"/>
          <w:numId w:val="9"/>
        </w:numPr>
      </w:pPr>
      <w:r>
        <w:rPr>
          <w:color w:val="000000"/>
          <w:shd w:val="clear" w:color="auto" w:fill="FFFFFF"/>
        </w:rPr>
        <w:t>Special educational needs (SEN) information report</w:t>
      </w:r>
    </w:p>
    <w:p w14:paraId="4FF74497" w14:textId="77777777" w:rsidR="00D317BA" w:rsidRPr="003733D6" w:rsidRDefault="00D317BA" w:rsidP="00D317BA">
      <w:pPr>
        <w:pStyle w:val="4Bulletedcopyblue"/>
        <w:numPr>
          <w:ilvl w:val="0"/>
          <w:numId w:val="9"/>
        </w:numPr>
      </w:pPr>
      <w:r>
        <w:rPr>
          <w:color w:val="000000"/>
          <w:shd w:val="clear" w:color="auto" w:fill="FFFFFF"/>
        </w:rPr>
        <w:t>SEND policy</w:t>
      </w:r>
    </w:p>
    <w:p w14:paraId="1DB762E8" w14:textId="43EF6F46" w:rsidR="007A03B3" w:rsidRDefault="00D317BA" w:rsidP="00DC4C0F">
      <w:pPr>
        <w:pStyle w:val="4Bulletedcopyblue"/>
        <w:numPr>
          <w:ilvl w:val="0"/>
          <w:numId w:val="9"/>
        </w:numPr>
      </w:pPr>
      <w:r>
        <w:rPr>
          <w:color w:val="000000"/>
          <w:shd w:val="clear" w:color="auto" w:fill="FFFFFF"/>
        </w:rPr>
        <w:t>Supporting pupils with medical conditions policy</w:t>
      </w:r>
    </w:p>
    <w:sectPr w:rsidR="007A03B3" w:rsidSect="00F06022">
      <w:headerReference w:type="even" r:id="rId17"/>
      <w:headerReference w:type="default" r:id="rId18"/>
      <w:footerReference w:type="even" r:id="rId19"/>
      <w:footerReference w:type="default" r:id="rId20"/>
      <w:headerReference w:type="first" r:id="rId21"/>
      <w:footerReference w:type="first" r:id="rId2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AA24" w14:textId="77777777" w:rsidR="009B0A20" w:rsidRDefault="009B0A20" w:rsidP="00626EDA">
      <w:r>
        <w:separator/>
      </w:r>
    </w:p>
  </w:endnote>
  <w:endnote w:type="continuationSeparator" w:id="0">
    <w:p w14:paraId="44F925F5" w14:textId="77777777" w:rsidR="009B0A20" w:rsidRDefault="009B0A2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AB9E" w14:textId="77777777" w:rsidR="00F06022" w:rsidRDefault="00F0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D4D1" w14:textId="3310C7BE" w:rsidR="00FE3F15" w:rsidRPr="00AA1F95" w:rsidRDefault="00FE3F15" w:rsidP="00AA1F95">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752EF49E" w14:textId="77777777" w:rsidTr="001235FA">
      <w:tc>
        <w:tcPr>
          <w:tcW w:w="6379" w:type="dxa"/>
        </w:tcPr>
        <w:p w14:paraId="199A673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3761C7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56B471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6747" w14:textId="77777777" w:rsidR="009B0A20" w:rsidRDefault="009B0A20" w:rsidP="00626EDA">
      <w:r>
        <w:separator/>
      </w:r>
    </w:p>
  </w:footnote>
  <w:footnote w:type="continuationSeparator" w:id="0">
    <w:p w14:paraId="1560E732" w14:textId="77777777" w:rsidR="009B0A20" w:rsidRDefault="009B0A2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C147" w14:textId="77777777" w:rsidR="00D317BA" w:rsidRDefault="00BB776F">
    <w:r>
      <w:rPr>
        <w:noProof/>
      </w:rPr>
      <w:drawing>
        <wp:anchor distT="0" distB="0" distL="114300" distR="114300" simplePos="0" relativeHeight="251657216" behindDoc="1" locked="0" layoutInCell="1" allowOverlap="1" wp14:anchorId="037EB11E" wp14:editId="2E5D6BF8">
          <wp:simplePos x="0" y="0"/>
          <wp:positionH relativeFrom="margin">
            <wp:align>center</wp:align>
          </wp:positionH>
          <wp:positionV relativeFrom="margin">
            <wp:align>center</wp:align>
          </wp:positionV>
          <wp:extent cx="7558405" cy="10695940"/>
          <wp:effectExtent l="0" t="0" r="0" b="0"/>
          <wp:wrapNone/>
          <wp:docPr id="1371306125"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103D90B" wp14:editId="1BAA4D92">
          <wp:simplePos x="0" y="0"/>
          <wp:positionH relativeFrom="margin">
            <wp:align>center</wp:align>
          </wp:positionH>
          <wp:positionV relativeFrom="margin">
            <wp:align>center</wp:align>
          </wp:positionV>
          <wp:extent cx="7558405" cy="10695940"/>
          <wp:effectExtent l="0" t="0" r="0" b="0"/>
          <wp:wrapNone/>
          <wp:docPr id="2040896649" name="Picture 3" descr="keydocs-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eydocs-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0FB2" w14:textId="77777777" w:rsidR="00D317BA" w:rsidRDefault="00D317BA"/>
  <w:p w14:paraId="6D610471" w14:textId="77777777" w:rsidR="00D317BA" w:rsidRDefault="00D317BA"/>
  <w:p w14:paraId="3DF448A7" w14:textId="77777777" w:rsidR="00D317BA" w:rsidRDefault="00D317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74E8" w14:textId="77777777" w:rsidR="00D317BA" w:rsidRDefault="00D317BA"/>
  <w:p w14:paraId="1E88C81E" w14:textId="77777777" w:rsidR="00D317BA" w:rsidRDefault="00D317BA"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00DE" w14:textId="77777777" w:rsidR="00FE3F15" w:rsidRDefault="00BB776F">
    <w:r>
      <w:rPr>
        <w:noProof/>
      </w:rPr>
      <w:drawing>
        <wp:anchor distT="0" distB="0" distL="114300" distR="114300" simplePos="0" relativeHeight="251656192" behindDoc="1" locked="0" layoutInCell="1" allowOverlap="1" wp14:anchorId="6F6E93F5" wp14:editId="002F0782">
          <wp:simplePos x="0" y="0"/>
          <wp:positionH relativeFrom="margin">
            <wp:align>center</wp:align>
          </wp:positionH>
          <wp:positionV relativeFrom="margin">
            <wp:align>center</wp:align>
          </wp:positionV>
          <wp:extent cx="7558405" cy="10695940"/>
          <wp:effectExtent l="0" t="0" r="0" b="0"/>
          <wp:wrapNone/>
          <wp:docPr id="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4D6">
      <w:rPr>
        <w:noProof/>
      </w:rPr>
      <w:pict w14:anchorId="273FB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6E1E" w14:textId="77777777" w:rsidR="00FE3F15" w:rsidRDefault="00FE3F15"/>
  <w:p w14:paraId="0E0D3C62" w14:textId="77777777" w:rsidR="00FE3F15" w:rsidRDefault="00FE3F15"/>
  <w:p w14:paraId="2CD23A05"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CEEE" w14:textId="77777777" w:rsidR="00FE3F15" w:rsidRDefault="00FE3F15"/>
  <w:p w14:paraId="5CB438C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7078756" o:spid="_x0000_i1026" type="#_x0000_t75" style="width:36pt;height:30.25pt;visibility:visible;mso-wrap-style:square" o:bullet="t">
        <v:imagedata r:id="rId1" o:title=""/>
      </v:shape>
    </w:pict>
  </w:numPicBullet>
  <w:numPicBullet w:numPicBulletId="1">
    <w:pict>
      <v:shape id="Picture 909881325" o:spid="_x0000_i1027" type="#_x0000_t75" style="width:30.25pt;height:30.25pt;visibility:visible;mso-wrap-style:square" o:bullet="t">
        <v:imagedata r:id="rId2" o:title=""/>
      </v:shape>
    </w:pict>
  </w:numPicBullet>
  <w:numPicBullet w:numPicBulletId="2">
    <w:pict>
      <v:shape id="Picture 2134358228" o:spid="_x0000_i1028" type="#_x0000_t75" style="width:209.45pt;height:332.2pt;visibility:visible;mso-wrap-style:square" o:bullet="t">
        <v:imagedata r:id="rId3" o:title=""/>
      </v:shape>
    </w:pict>
  </w:numPicBullet>
  <w:numPicBullet w:numPicBulletId="3">
    <w:pict>
      <v:shape id="Picture 1023468305" o:spid="_x0000_i1029" type="#_x0000_t75" style="width:209.45pt;height:332.2pt;visibility:visible;mso-wrap-style:square" o:bullet="t">
        <v:imagedata r:id="rId4" o:title=""/>
      </v:shape>
    </w:pict>
  </w:numPicBullet>
  <w:numPicBullet w:numPicBulletId="4">
    <w:pict>
      <v:shape id="Picture 775688464" o:spid="_x0000_i1030" type="#_x0000_t75" style="width:567.8pt;height:904.1pt;visibility:visible;mso-wrap-style:square" o:bullet="t">
        <v:imagedata r:id="rId5" o:title=""/>
      </v:shape>
    </w:pict>
  </w:numPicBullet>
  <w:abstractNum w:abstractNumId="0" w15:restartNumberingAfterBreak="0">
    <w:nsid w:val="017503A7"/>
    <w:multiLevelType w:val="multilevel"/>
    <w:tmpl w:val="8B90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2C1AE5"/>
    <w:multiLevelType w:val="multilevel"/>
    <w:tmpl w:val="CE7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734A4D"/>
    <w:multiLevelType w:val="multilevel"/>
    <w:tmpl w:val="49A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50F0A"/>
    <w:multiLevelType w:val="hybridMultilevel"/>
    <w:tmpl w:val="D290674C"/>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4D604C6"/>
    <w:multiLevelType w:val="multilevel"/>
    <w:tmpl w:val="B58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140BE"/>
    <w:multiLevelType w:val="multilevel"/>
    <w:tmpl w:val="1A58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7353B5"/>
    <w:multiLevelType w:val="multilevel"/>
    <w:tmpl w:val="28A2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B578C"/>
    <w:multiLevelType w:val="multilevel"/>
    <w:tmpl w:val="A86C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3A1B"/>
    <w:multiLevelType w:val="multilevel"/>
    <w:tmpl w:val="A502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D4F3B"/>
    <w:multiLevelType w:val="multilevel"/>
    <w:tmpl w:val="881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B1324"/>
    <w:multiLevelType w:val="multilevel"/>
    <w:tmpl w:val="019C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82861"/>
    <w:multiLevelType w:val="multilevel"/>
    <w:tmpl w:val="8E32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D3F72"/>
    <w:multiLevelType w:val="multilevel"/>
    <w:tmpl w:val="867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A1CB8"/>
    <w:multiLevelType w:val="multilevel"/>
    <w:tmpl w:val="015C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77DF4"/>
    <w:multiLevelType w:val="multilevel"/>
    <w:tmpl w:val="9E6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CF6708"/>
    <w:multiLevelType w:val="multilevel"/>
    <w:tmpl w:val="F2A8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71671"/>
    <w:multiLevelType w:val="multilevel"/>
    <w:tmpl w:val="2A4A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15839"/>
    <w:multiLevelType w:val="hybridMultilevel"/>
    <w:tmpl w:val="AC468ED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24B77"/>
    <w:multiLevelType w:val="multilevel"/>
    <w:tmpl w:val="98A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132FB"/>
    <w:multiLevelType w:val="multilevel"/>
    <w:tmpl w:val="F690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A0409B"/>
    <w:multiLevelType w:val="multilevel"/>
    <w:tmpl w:val="99D6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B6A22"/>
    <w:multiLevelType w:val="multilevel"/>
    <w:tmpl w:val="F01E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55506"/>
    <w:multiLevelType w:val="multilevel"/>
    <w:tmpl w:val="22A2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1326A"/>
    <w:multiLevelType w:val="multilevel"/>
    <w:tmpl w:val="ABFC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13172"/>
    <w:multiLevelType w:val="multilevel"/>
    <w:tmpl w:val="5ACC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CBF71EB"/>
    <w:multiLevelType w:val="hybridMultilevel"/>
    <w:tmpl w:val="3D58B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1C58AC"/>
    <w:multiLevelType w:val="multilevel"/>
    <w:tmpl w:val="1642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419507">
    <w:abstractNumId w:val="31"/>
  </w:num>
  <w:num w:numId="2" w16cid:durableId="727337916">
    <w:abstractNumId w:val="4"/>
  </w:num>
  <w:num w:numId="3" w16cid:durableId="954750618">
    <w:abstractNumId w:val="23"/>
  </w:num>
  <w:num w:numId="4" w16cid:durableId="661659068">
    <w:abstractNumId w:val="32"/>
  </w:num>
  <w:num w:numId="5" w16cid:durableId="1957522050">
    <w:abstractNumId w:val="1"/>
  </w:num>
  <w:num w:numId="6" w16cid:durableId="1317538021">
    <w:abstractNumId w:val="9"/>
  </w:num>
  <w:num w:numId="7" w16cid:durableId="1937592749">
    <w:abstractNumId w:val="2"/>
  </w:num>
  <w:num w:numId="8" w16cid:durableId="313872142">
    <w:abstractNumId w:val="6"/>
  </w:num>
  <w:num w:numId="9" w16cid:durableId="600531979">
    <w:abstractNumId w:val="34"/>
  </w:num>
  <w:num w:numId="10" w16cid:durableId="923801637">
    <w:abstractNumId w:val="23"/>
  </w:num>
  <w:num w:numId="11" w16cid:durableId="1825467166">
    <w:abstractNumId w:val="4"/>
  </w:num>
  <w:num w:numId="12" w16cid:durableId="474487598">
    <w:abstractNumId w:val="34"/>
  </w:num>
  <w:num w:numId="13" w16cid:durableId="1988585515">
    <w:abstractNumId w:val="31"/>
  </w:num>
  <w:num w:numId="14" w16cid:durableId="85620115">
    <w:abstractNumId w:val="32"/>
  </w:num>
  <w:num w:numId="15" w16cid:durableId="1463378424">
    <w:abstractNumId w:val="2"/>
  </w:num>
  <w:num w:numId="16" w16cid:durableId="1003167810">
    <w:abstractNumId w:val="6"/>
  </w:num>
  <w:num w:numId="17" w16cid:durableId="899293445">
    <w:abstractNumId w:val="32"/>
  </w:num>
  <w:num w:numId="18" w16cid:durableId="1960212932">
    <w:abstractNumId w:val="22"/>
  </w:num>
  <w:num w:numId="19" w16cid:durableId="628439388">
    <w:abstractNumId w:val="26"/>
  </w:num>
  <w:num w:numId="20" w16cid:durableId="1743484874">
    <w:abstractNumId w:val="21"/>
  </w:num>
  <w:num w:numId="21" w16cid:durableId="1989935316">
    <w:abstractNumId w:val="35"/>
  </w:num>
  <w:num w:numId="22" w16cid:durableId="2114472698">
    <w:abstractNumId w:val="20"/>
  </w:num>
  <w:num w:numId="23" w16cid:durableId="1615625270">
    <w:abstractNumId w:val="11"/>
  </w:num>
  <w:num w:numId="24" w16cid:durableId="1043166058">
    <w:abstractNumId w:val="5"/>
  </w:num>
  <w:num w:numId="25" w16cid:durableId="1699116221">
    <w:abstractNumId w:val="14"/>
  </w:num>
  <w:num w:numId="26" w16cid:durableId="91751761">
    <w:abstractNumId w:val="19"/>
  </w:num>
  <w:num w:numId="27" w16cid:durableId="393553984">
    <w:abstractNumId w:val="13"/>
  </w:num>
  <w:num w:numId="28" w16cid:durableId="232661501">
    <w:abstractNumId w:val="30"/>
  </w:num>
  <w:num w:numId="29" w16cid:durableId="1651900917">
    <w:abstractNumId w:val="8"/>
  </w:num>
  <w:num w:numId="30" w16cid:durableId="937297151">
    <w:abstractNumId w:val="15"/>
  </w:num>
  <w:num w:numId="31" w16cid:durableId="1700546759">
    <w:abstractNumId w:val="24"/>
  </w:num>
  <w:num w:numId="32" w16cid:durableId="1561164574">
    <w:abstractNumId w:val="16"/>
  </w:num>
  <w:num w:numId="33" w16cid:durableId="1184780947">
    <w:abstractNumId w:val="36"/>
  </w:num>
  <w:num w:numId="34" w16cid:durableId="733505775">
    <w:abstractNumId w:val="28"/>
  </w:num>
  <w:num w:numId="35" w16cid:durableId="1350527316">
    <w:abstractNumId w:val="27"/>
  </w:num>
  <w:num w:numId="36" w16cid:durableId="1261718465">
    <w:abstractNumId w:val="3"/>
  </w:num>
  <w:num w:numId="37" w16cid:durableId="552470224">
    <w:abstractNumId w:val="0"/>
  </w:num>
  <w:num w:numId="38" w16cid:durableId="329606988">
    <w:abstractNumId w:val="12"/>
  </w:num>
  <w:num w:numId="39" w16cid:durableId="147602530">
    <w:abstractNumId w:val="10"/>
  </w:num>
  <w:num w:numId="40" w16cid:durableId="114102261">
    <w:abstractNumId w:val="17"/>
  </w:num>
  <w:num w:numId="41" w16cid:durableId="1366717213">
    <w:abstractNumId w:val="29"/>
  </w:num>
  <w:num w:numId="42" w16cid:durableId="432937143">
    <w:abstractNumId w:val="33"/>
  </w:num>
  <w:num w:numId="43" w16cid:durableId="60367511">
    <w:abstractNumId w:val="25"/>
  </w:num>
  <w:num w:numId="44" w16cid:durableId="929969332">
    <w:abstractNumId w:val="18"/>
  </w:num>
  <w:num w:numId="45" w16cid:durableId="135098777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B67"/>
    <w:rsid w:val="00015B1A"/>
    <w:rsid w:val="0002254B"/>
    <w:rsid w:val="00026691"/>
    <w:rsid w:val="00082050"/>
    <w:rsid w:val="000A569F"/>
    <w:rsid w:val="000B2CE7"/>
    <w:rsid w:val="000B77E5"/>
    <w:rsid w:val="000D6968"/>
    <w:rsid w:val="000F5932"/>
    <w:rsid w:val="000F62BB"/>
    <w:rsid w:val="001147F7"/>
    <w:rsid w:val="001201E4"/>
    <w:rsid w:val="001235FA"/>
    <w:rsid w:val="001357C9"/>
    <w:rsid w:val="00136A35"/>
    <w:rsid w:val="001566F2"/>
    <w:rsid w:val="0017045F"/>
    <w:rsid w:val="001714F0"/>
    <w:rsid w:val="001978C4"/>
    <w:rsid w:val="001B2301"/>
    <w:rsid w:val="001E3CA3"/>
    <w:rsid w:val="001F2B16"/>
    <w:rsid w:val="002152E0"/>
    <w:rsid w:val="00235450"/>
    <w:rsid w:val="00247058"/>
    <w:rsid w:val="0027594D"/>
    <w:rsid w:val="00275D5E"/>
    <w:rsid w:val="00290A6D"/>
    <w:rsid w:val="002B673E"/>
    <w:rsid w:val="002E16E7"/>
    <w:rsid w:val="002E3705"/>
    <w:rsid w:val="002E5D89"/>
    <w:rsid w:val="002F1AF8"/>
    <w:rsid w:val="002F4E11"/>
    <w:rsid w:val="003365A2"/>
    <w:rsid w:val="00372F45"/>
    <w:rsid w:val="00375061"/>
    <w:rsid w:val="00377808"/>
    <w:rsid w:val="00377FFC"/>
    <w:rsid w:val="003B2EB4"/>
    <w:rsid w:val="003C1D02"/>
    <w:rsid w:val="003D4E0B"/>
    <w:rsid w:val="003F2BD9"/>
    <w:rsid w:val="003F6230"/>
    <w:rsid w:val="00411BE9"/>
    <w:rsid w:val="00430916"/>
    <w:rsid w:val="0046077F"/>
    <w:rsid w:val="00465755"/>
    <w:rsid w:val="004750A7"/>
    <w:rsid w:val="00492175"/>
    <w:rsid w:val="004944EE"/>
    <w:rsid w:val="004A1719"/>
    <w:rsid w:val="004B05BB"/>
    <w:rsid w:val="004B3C9A"/>
    <w:rsid w:val="004D3DB8"/>
    <w:rsid w:val="004F463D"/>
    <w:rsid w:val="00510ED3"/>
    <w:rsid w:val="00512916"/>
    <w:rsid w:val="00531C8C"/>
    <w:rsid w:val="00543D26"/>
    <w:rsid w:val="00564CD3"/>
    <w:rsid w:val="00573834"/>
    <w:rsid w:val="00584A10"/>
    <w:rsid w:val="00590890"/>
    <w:rsid w:val="005922C3"/>
    <w:rsid w:val="00597ED1"/>
    <w:rsid w:val="005B1D35"/>
    <w:rsid w:val="005B3CA6"/>
    <w:rsid w:val="005B4650"/>
    <w:rsid w:val="005B7ADF"/>
    <w:rsid w:val="005D095D"/>
    <w:rsid w:val="00621FD9"/>
    <w:rsid w:val="0062626B"/>
    <w:rsid w:val="00626EDA"/>
    <w:rsid w:val="0066416B"/>
    <w:rsid w:val="00671FE5"/>
    <w:rsid w:val="00680CD2"/>
    <w:rsid w:val="006C00AF"/>
    <w:rsid w:val="006C4BFB"/>
    <w:rsid w:val="006E46BB"/>
    <w:rsid w:val="006F3A59"/>
    <w:rsid w:val="006F569D"/>
    <w:rsid w:val="006F7E8A"/>
    <w:rsid w:val="007070A1"/>
    <w:rsid w:val="00715DD1"/>
    <w:rsid w:val="007239F8"/>
    <w:rsid w:val="0072620F"/>
    <w:rsid w:val="00735B7D"/>
    <w:rsid w:val="00740AC8"/>
    <w:rsid w:val="00764AD8"/>
    <w:rsid w:val="00785BEE"/>
    <w:rsid w:val="007A03B3"/>
    <w:rsid w:val="007A5171"/>
    <w:rsid w:val="007A7E05"/>
    <w:rsid w:val="007C5AC9"/>
    <w:rsid w:val="007D268D"/>
    <w:rsid w:val="007E217D"/>
    <w:rsid w:val="007E6128"/>
    <w:rsid w:val="007E68ED"/>
    <w:rsid w:val="007F2F4C"/>
    <w:rsid w:val="007F788B"/>
    <w:rsid w:val="00805A94"/>
    <w:rsid w:val="0080784C"/>
    <w:rsid w:val="008116A6"/>
    <w:rsid w:val="008472C3"/>
    <w:rsid w:val="00866E39"/>
    <w:rsid w:val="00874C73"/>
    <w:rsid w:val="00877394"/>
    <w:rsid w:val="00887DB6"/>
    <w:rsid w:val="008941E7"/>
    <w:rsid w:val="00895C84"/>
    <w:rsid w:val="008C1253"/>
    <w:rsid w:val="008E4D8A"/>
    <w:rsid w:val="008F2ECD"/>
    <w:rsid w:val="008F53D4"/>
    <w:rsid w:val="008F744A"/>
    <w:rsid w:val="009122BB"/>
    <w:rsid w:val="00921EC6"/>
    <w:rsid w:val="0094410A"/>
    <w:rsid w:val="0099114F"/>
    <w:rsid w:val="00992F94"/>
    <w:rsid w:val="009A267F"/>
    <w:rsid w:val="009A448F"/>
    <w:rsid w:val="009B0A20"/>
    <w:rsid w:val="009B1F2D"/>
    <w:rsid w:val="009D1474"/>
    <w:rsid w:val="009D21C4"/>
    <w:rsid w:val="009D5B52"/>
    <w:rsid w:val="009E331F"/>
    <w:rsid w:val="009F430F"/>
    <w:rsid w:val="009F66A8"/>
    <w:rsid w:val="00A23ECC"/>
    <w:rsid w:val="00A466EE"/>
    <w:rsid w:val="00A477BB"/>
    <w:rsid w:val="00A514C3"/>
    <w:rsid w:val="00A62B49"/>
    <w:rsid w:val="00A677F8"/>
    <w:rsid w:val="00A80AA7"/>
    <w:rsid w:val="00A91D2D"/>
    <w:rsid w:val="00A923D5"/>
    <w:rsid w:val="00AA1F95"/>
    <w:rsid w:val="00AA6E73"/>
    <w:rsid w:val="00AD3666"/>
    <w:rsid w:val="00AF0CF1"/>
    <w:rsid w:val="00B16D10"/>
    <w:rsid w:val="00B4263C"/>
    <w:rsid w:val="00B5559F"/>
    <w:rsid w:val="00B613DC"/>
    <w:rsid w:val="00B6679E"/>
    <w:rsid w:val="00B66F6B"/>
    <w:rsid w:val="00B72D55"/>
    <w:rsid w:val="00B81BD0"/>
    <w:rsid w:val="00B846C2"/>
    <w:rsid w:val="00B95F60"/>
    <w:rsid w:val="00BB5D75"/>
    <w:rsid w:val="00BB776F"/>
    <w:rsid w:val="00BE3E54"/>
    <w:rsid w:val="00C31397"/>
    <w:rsid w:val="00C4589F"/>
    <w:rsid w:val="00C4731F"/>
    <w:rsid w:val="00C51C6A"/>
    <w:rsid w:val="00C8314B"/>
    <w:rsid w:val="00C91F46"/>
    <w:rsid w:val="00CC51B6"/>
    <w:rsid w:val="00CC563E"/>
    <w:rsid w:val="00CD23C4"/>
    <w:rsid w:val="00CD2BC6"/>
    <w:rsid w:val="00CE5BBF"/>
    <w:rsid w:val="00CF553F"/>
    <w:rsid w:val="00D11C7E"/>
    <w:rsid w:val="00D216F8"/>
    <w:rsid w:val="00D264C1"/>
    <w:rsid w:val="00D317BA"/>
    <w:rsid w:val="00D466C8"/>
    <w:rsid w:val="00D478BD"/>
    <w:rsid w:val="00D508B4"/>
    <w:rsid w:val="00D86752"/>
    <w:rsid w:val="00D95FA0"/>
    <w:rsid w:val="00DA01DC"/>
    <w:rsid w:val="00DA43DE"/>
    <w:rsid w:val="00DA5725"/>
    <w:rsid w:val="00DA7F11"/>
    <w:rsid w:val="00DC1844"/>
    <w:rsid w:val="00DC28D6"/>
    <w:rsid w:val="00DC4C0F"/>
    <w:rsid w:val="00DC5FAC"/>
    <w:rsid w:val="00DE0714"/>
    <w:rsid w:val="00DE74D6"/>
    <w:rsid w:val="00DF66B4"/>
    <w:rsid w:val="00E00085"/>
    <w:rsid w:val="00E06B9B"/>
    <w:rsid w:val="00E24FDF"/>
    <w:rsid w:val="00E3210F"/>
    <w:rsid w:val="00E36879"/>
    <w:rsid w:val="00E5051C"/>
    <w:rsid w:val="00E606E8"/>
    <w:rsid w:val="00E647DF"/>
    <w:rsid w:val="00E763E4"/>
    <w:rsid w:val="00E82606"/>
    <w:rsid w:val="00E9136B"/>
    <w:rsid w:val="00EB7CE2"/>
    <w:rsid w:val="00EC6653"/>
    <w:rsid w:val="00EF22F0"/>
    <w:rsid w:val="00EF631F"/>
    <w:rsid w:val="00EF6E5E"/>
    <w:rsid w:val="00F02A4E"/>
    <w:rsid w:val="00F06022"/>
    <w:rsid w:val="00F11628"/>
    <w:rsid w:val="00F139E0"/>
    <w:rsid w:val="00F22497"/>
    <w:rsid w:val="00F24CEB"/>
    <w:rsid w:val="00F40B4D"/>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E41A9EE"/>
  <w15:chartTrackingRefBased/>
  <w15:docId w15:val="{ABAE2CB1-3580-4F49-ABEF-7A4A61F4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8F53D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816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9596216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nd-code-of-practice-0-to-25"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gov.uk/government/publications/equality-act-2010-advice-for-school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0/15/schedule/1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8b3a7ccf-0520-41bc-b2a9-4c9c714188af" xsi:nil="true"/>
    <lcf76f155ced4ddcb4097134ff3c332f xmlns="fd26821a-345c-450c-81b2-608dae25ca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016B0020793B4A9EBB6AAA1BAC7D83" ma:contentTypeVersion="16" ma:contentTypeDescription="Create a new document." ma:contentTypeScope="" ma:versionID="e01f0db450a039f4d6f186c9bcea0af0">
  <xsd:schema xmlns:xsd="http://www.w3.org/2001/XMLSchema" xmlns:xs="http://www.w3.org/2001/XMLSchema" xmlns:p="http://schemas.microsoft.com/office/2006/metadata/properties" xmlns:ns2="fd26821a-345c-450c-81b2-608dae25cafa" xmlns:ns3="8b3a7ccf-0520-41bc-b2a9-4c9c714188af" targetNamespace="http://schemas.microsoft.com/office/2006/metadata/properties" ma:root="true" ma:fieldsID="98d524a5fa348c89f5427249ba8d6fd7" ns2:_="" ns3:_="">
    <xsd:import namespace="fd26821a-345c-450c-81b2-608dae25cafa"/>
    <xsd:import namespace="8b3a7ccf-0520-41bc-b2a9-4c9c71418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821a-345c-450c-81b2-608dae25c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a7ccf-0520-41bc-b2a9-4c9c71418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ac1ae7-2da7-4864-975a-dc5ce28c2ebe}" ma:internalName="TaxCatchAll" ma:showField="CatchAllData" ma:web="8b3a7ccf-0520-41bc-b2a9-4c9c714188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C4EFB-ADA9-4C99-BB75-C5168CBA1E2A}">
  <ds:schemaRefs>
    <ds:schemaRef ds:uri="http://schemas.openxmlformats.org/officeDocument/2006/bibliography"/>
  </ds:schemaRefs>
</ds:datastoreItem>
</file>

<file path=customXml/itemProps2.xml><?xml version="1.0" encoding="utf-8"?>
<ds:datastoreItem xmlns:ds="http://schemas.openxmlformats.org/officeDocument/2006/customXml" ds:itemID="{2A23E27C-F770-4C1D-9A12-D62DD8AC9401}">
  <ds:schemaRefs>
    <ds:schemaRef ds:uri="http://schemas.microsoft.com/office/2006/metadata/properties"/>
    <ds:schemaRef ds:uri="http://schemas.microsoft.com/office/infopath/2007/PartnerControls"/>
    <ds:schemaRef ds:uri="8b3a7ccf-0520-41bc-b2a9-4c9c714188af"/>
    <ds:schemaRef ds:uri="fd26821a-345c-450c-81b2-608dae25cafa"/>
  </ds:schemaRefs>
</ds:datastoreItem>
</file>

<file path=customXml/itemProps3.xml><?xml version="1.0" encoding="utf-8"?>
<ds:datastoreItem xmlns:ds="http://schemas.openxmlformats.org/officeDocument/2006/customXml" ds:itemID="{F654747F-4F53-4C40-B13B-BCA6CE3E911B}">
  <ds:schemaRefs>
    <ds:schemaRef ds:uri="http://schemas.microsoft.com/sharepoint/v3/contenttype/forms"/>
  </ds:schemaRefs>
</ds:datastoreItem>
</file>

<file path=customXml/itemProps4.xml><?xml version="1.0" encoding="utf-8"?>
<ds:datastoreItem xmlns:ds="http://schemas.openxmlformats.org/officeDocument/2006/customXml" ds:itemID="{B971A690-0369-4187-A7A9-CAC8697CD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821a-345c-450c-81b2-608dae25cafa"/>
    <ds:schemaRef ds:uri="8b3a7ccf-0520-41bc-b2a9-4c9c71418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Links>
    <vt:vector size="78" baseType="variant">
      <vt:variant>
        <vt:i4>393306</vt:i4>
      </vt:variant>
      <vt:variant>
        <vt:i4>42</vt:i4>
      </vt:variant>
      <vt:variant>
        <vt:i4>0</vt:i4>
      </vt:variant>
      <vt:variant>
        <vt:i4>5</vt:i4>
      </vt:variant>
      <vt:variant>
        <vt:lpwstr>https://www.gov.uk/government/publications/send-code-of-practice-0-to-25</vt:lpwstr>
      </vt:variant>
      <vt:variant>
        <vt:lpwstr/>
      </vt:variant>
      <vt:variant>
        <vt:i4>3080319</vt:i4>
      </vt:variant>
      <vt:variant>
        <vt:i4>39</vt:i4>
      </vt:variant>
      <vt:variant>
        <vt:i4>0</vt:i4>
      </vt:variant>
      <vt:variant>
        <vt:i4>5</vt:i4>
      </vt:variant>
      <vt:variant>
        <vt:lpwstr>https://www.gov.uk/government/publications/equality-act-2010-advice-for-schools</vt:lpwstr>
      </vt:variant>
      <vt:variant>
        <vt:lpwstr/>
      </vt:variant>
      <vt:variant>
        <vt:i4>6553710</vt:i4>
      </vt:variant>
      <vt:variant>
        <vt:i4>36</vt:i4>
      </vt:variant>
      <vt:variant>
        <vt:i4>0</vt:i4>
      </vt:variant>
      <vt:variant>
        <vt:i4>5</vt:i4>
      </vt:variant>
      <vt:variant>
        <vt:lpwstr>http://www.legislation.gov.uk/ukpga/2010/15/schedule/10</vt:lpwstr>
      </vt:variant>
      <vt:variant>
        <vt:lpwstr/>
      </vt:variant>
      <vt:variant>
        <vt:i4>1114163</vt:i4>
      </vt:variant>
      <vt:variant>
        <vt:i4>29</vt:i4>
      </vt:variant>
      <vt:variant>
        <vt:i4>0</vt:i4>
      </vt:variant>
      <vt:variant>
        <vt:i4>5</vt:i4>
      </vt:variant>
      <vt:variant>
        <vt:lpwstr/>
      </vt:variant>
      <vt:variant>
        <vt:lpwstr>_Toc58247238</vt:lpwstr>
      </vt:variant>
      <vt:variant>
        <vt:i4>1966131</vt:i4>
      </vt:variant>
      <vt:variant>
        <vt:i4>23</vt:i4>
      </vt:variant>
      <vt:variant>
        <vt:i4>0</vt:i4>
      </vt:variant>
      <vt:variant>
        <vt:i4>5</vt:i4>
      </vt:variant>
      <vt:variant>
        <vt:lpwstr/>
      </vt:variant>
      <vt:variant>
        <vt:lpwstr>_Toc58247237</vt:lpwstr>
      </vt:variant>
      <vt:variant>
        <vt:i4>2031667</vt:i4>
      </vt:variant>
      <vt:variant>
        <vt:i4>17</vt:i4>
      </vt:variant>
      <vt:variant>
        <vt:i4>0</vt:i4>
      </vt:variant>
      <vt:variant>
        <vt:i4>5</vt:i4>
      </vt:variant>
      <vt:variant>
        <vt:lpwstr/>
      </vt:variant>
      <vt:variant>
        <vt:lpwstr>_Toc58247236</vt:lpwstr>
      </vt:variant>
      <vt:variant>
        <vt:i4>1835059</vt:i4>
      </vt:variant>
      <vt:variant>
        <vt:i4>11</vt:i4>
      </vt:variant>
      <vt:variant>
        <vt:i4>0</vt:i4>
      </vt:variant>
      <vt:variant>
        <vt:i4>5</vt:i4>
      </vt:variant>
      <vt:variant>
        <vt:lpwstr/>
      </vt:variant>
      <vt:variant>
        <vt:lpwstr>_Toc58247235</vt:lpwstr>
      </vt:variant>
      <vt:variant>
        <vt:i4>1900595</vt:i4>
      </vt:variant>
      <vt:variant>
        <vt:i4>5</vt:i4>
      </vt:variant>
      <vt:variant>
        <vt:i4>0</vt:i4>
      </vt:variant>
      <vt:variant>
        <vt:i4>5</vt:i4>
      </vt:variant>
      <vt:variant>
        <vt:lpwstr/>
      </vt:variant>
      <vt:variant>
        <vt:lpwstr>_Toc58247234</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Rebecca Ollerton</cp:lastModifiedBy>
  <cp:revision>2</cp:revision>
  <cp:lastPrinted>2026-01-19T11:25:00Z</cp:lastPrinted>
  <dcterms:created xsi:type="dcterms:W3CDTF">2026-02-09T14:09:00Z</dcterms:created>
  <dcterms:modified xsi:type="dcterms:W3CDTF">2026-02-09T14:09:00Z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0x01010040016B0020793B4A9EBB6AAA1BAC7D83</vt:lpwstr>
  </property>
</Properties>
</file>