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6651E" w14:textId="77777777" w:rsidR="00C439E6" w:rsidRDefault="00C439E6" w:rsidP="001C1DB9">
      <w:pPr>
        <w:autoSpaceDE w:val="0"/>
        <w:autoSpaceDN w:val="0"/>
        <w:adjustRightInd w:val="0"/>
        <w:spacing w:after="0"/>
        <w:rPr>
          <w:rFonts w:ascii="Arial" w:hAnsi="Arial" w:cs="Arial"/>
          <w:b/>
          <w:bCs/>
          <w:color w:val="000000"/>
        </w:rPr>
      </w:pPr>
    </w:p>
    <w:p w14:paraId="6863F53A" w14:textId="77777777" w:rsidR="00C439E6" w:rsidRDefault="00C439E6" w:rsidP="001C1DB9">
      <w:pPr>
        <w:autoSpaceDE w:val="0"/>
        <w:autoSpaceDN w:val="0"/>
        <w:adjustRightInd w:val="0"/>
        <w:spacing w:after="0"/>
        <w:rPr>
          <w:rFonts w:ascii="Arial" w:hAnsi="Arial" w:cs="Arial"/>
          <w:b/>
          <w:bCs/>
          <w:color w:val="000000"/>
        </w:rPr>
      </w:pPr>
    </w:p>
    <w:p w14:paraId="36DD41A3" w14:textId="77777777" w:rsidR="00C439E6" w:rsidRDefault="00C439E6" w:rsidP="001C1DB9">
      <w:pPr>
        <w:autoSpaceDE w:val="0"/>
        <w:autoSpaceDN w:val="0"/>
        <w:adjustRightInd w:val="0"/>
        <w:spacing w:after="0"/>
        <w:rPr>
          <w:rFonts w:ascii="Arial" w:hAnsi="Arial" w:cs="Arial"/>
          <w:b/>
          <w:bCs/>
          <w:color w:val="000000"/>
        </w:rPr>
      </w:pPr>
    </w:p>
    <w:p w14:paraId="792B138E" w14:textId="7FCFA6C1" w:rsidR="00584C8F" w:rsidRPr="001C1DB9" w:rsidRDefault="00584C8F" w:rsidP="001C1DB9">
      <w:pPr>
        <w:autoSpaceDE w:val="0"/>
        <w:autoSpaceDN w:val="0"/>
        <w:adjustRightInd w:val="0"/>
        <w:spacing w:after="0"/>
        <w:rPr>
          <w:rFonts w:ascii="Arial" w:hAnsi="Arial" w:cs="Arial"/>
          <w:b/>
          <w:bCs/>
          <w:color w:val="000000"/>
        </w:rPr>
      </w:pPr>
      <w:r w:rsidRPr="001C1DB9">
        <w:rPr>
          <w:rFonts w:ascii="Arial" w:hAnsi="Arial" w:cs="Arial"/>
          <w:b/>
          <w:bCs/>
          <w:noProof/>
          <w:color w:val="000000"/>
          <w:lang w:eastAsia="en-GB"/>
        </w:rPr>
        <mc:AlternateContent>
          <mc:Choice Requires="wps">
            <w:drawing>
              <wp:anchor distT="0" distB="0" distL="114300" distR="114300" simplePos="0" relativeHeight="251659264" behindDoc="0" locked="0" layoutInCell="1" allowOverlap="1" wp14:anchorId="13A051EB" wp14:editId="087364E3">
                <wp:simplePos x="0" y="0"/>
                <wp:positionH relativeFrom="column">
                  <wp:posOffset>1832610</wp:posOffset>
                </wp:positionH>
                <wp:positionV relativeFrom="paragraph">
                  <wp:posOffset>-805815</wp:posOffset>
                </wp:positionV>
                <wp:extent cx="2000250" cy="97971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979715"/>
                        </a:xfrm>
                        <a:prstGeom prst="rect">
                          <a:avLst/>
                        </a:prstGeom>
                        <a:noFill/>
                        <a:ln w="9525">
                          <a:noFill/>
                          <a:miter lim="800000"/>
                          <a:headEnd/>
                          <a:tailEnd/>
                        </a:ln>
                      </wps:spPr>
                      <wps:txbx>
                        <w:txbxContent>
                          <w:p w14:paraId="672A6659" w14:textId="77777777" w:rsidR="00B07254" w:rsidRDefault="00B07254" w:rsidP="00584C8F">
                            <w:pPr>
                              <w:jc w:val="center"/>
                            </w:pPr>
                            <w:r>
                              <w:rPr>
                                <w:noProof/>
                                <w:lang w:eastAsia="en-GB"/>
                              </w:rPr>
                              <w:drawing>
                                <wp:inline distT="0" distB="0" distL="0" distR="0" wp14:anchorId="4F7431F9" wp14:editId="37ADFFB0">
                                  <wp:extent cx="1733550" cy="866775"/>
                                  <wp:effectExtent l="0" t="0" r="0" b="9525"/>
                                  <wp:docPr id="1" name="Picture 1" descr="S:\BTEC\BTEC 2014\BTEC 2014\Information &amp; Creative Technology\ibook unit 6 in progress\ibook unit 6 in progress\logos for ibook covers\pilgrim logo 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TEC\BTEC 2014\BTEC 2014\Information &amp; Creative Technology\ibook unit 6 in progress\ibook unit 6 in progress\logos for ibook covers\pilgrim logo 5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3550" cy="8667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A051EB" id="_x0000_t202" coordsize="21600,21600" o:spt="202" path="m,l,21600r21600,l21600,xe">
                <v:stroke joinstyle="miter"/>
                <v:path gradientshapeok="t" o:connecttype="rect"/>
              </v:shapetype>
              <v:shape id="Text Box 2" o:spid="_x0000_s1026" type="#_x0000_t202" style="position:absolute;margin-left:144.3pt;margin-top:-63.45pt;width:157.5pt;height:7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" filled="f" stroked="f">
                <v:textbox>
                  <w:txbxContent>
                    <w:p w14:paraId="672A6659" w14:textId="77777777" w:rsidR="00B07254" w:rsidRDefault="00B07254" w:rsidP="00584C8F">
                      <w:pPr>
                        <w:jc w:val="center"/>
                      </w:pPr>
                      <w:r>
                        <w:rPr>
                          <w:noProof/>
                          <w:lang w:eastAsia="en-GB"/>
                        </w:rPr>
                        <w:drawing>
                          <wp:inline distT="0" distB="0" distL="0" distR="0" wp14:anchorId="4F7431F9" wp14:editId="37ADFFB0">
                            <wp:extent cx="1733550" cy="866775"/>
                            <wp:effectExtent l="0" t="0" r="0" b="9525"/>
                            <wp:docPr id="1" name="Picture 1" descr="S:\BTEC\BTEC 2014\BTEC 2014\Information &amp; Creative Technology\ibook unit 6 in progress\ibook unit 6 in progress\logos for ibook covers\pilgrim logo 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TEC\BTEC 2014\BTEC 2014\Information &amp; Creative Technology\ibook unit 6 in progress\ibook unit 6 in progress\logos for ibook covers\pilgrim logo 5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3550" cy="866775"/>
                                    </a:xfrm>
                                    <a:prstGeom prst="rect">
                                      <a:avLst/>
                                    </a:prstGeom>
                                    <a:noFill/>
                                    <a:ln>
                                      <a:noFill/>
                                    </a:ln>
                                  </pic:spPr>
                                </pic:pic>
                              </a:graphicData>
                            </a:graphic>
                          </wp:inline>
                        </w:drawing>
                      </w:r>
                    </w:p>
                  </w:txbxContent>
                </v:textbox>
              </v:shape>
            </w:pict>
          </mc:Fallback>
        </mc:AlternateContent>
      </w:r>
    </w:p>
    <w:p w14:paraId="6400F0B7" w14:textId="77777777" w:rsidR="00C439E6" w:rsidRDefault="00C439E6" w:rsidP="001C1DB9">
      <w:pPr>
        <w:autoSpaceDE w:val="0"/>
        <w:autoSpaceDN w:val="0"/>
        <w:adjustRightInd w:val="0"/>
        <w:spacing w:after="0"/>
        <w:rPr>
          <w:rFonts w:ascii="Arial" w:hAnsi="Arial" w:cs="Arial"/>
          <w:b/>
          <w:bCs/>
          <w:color w:val="000000"/>
          <w:sz w:val="24"/>
          <w:szCs w:val="24"/>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6"/>
        <w:gridCol w:w="6440"/>
      </w:tblGrid>
      <w:tr w:rsidR="00C439E6" w14:paraId="0BE2C82C" w14:textId="77777777" w:rsidTr="00B773FF">
        <w:trPr>
          <w:trHeight w:val="582"/>
        </w:trPr>
        <w:tc>
          <w:tcPr>
            <w:tcW w:w="2566" w:type="dxa"/>
          </w:tcPr>
          <w:p w14:paraId="06E3AD07" w14:textId="77777777" w:rsidR="00C439E6" w:rsidRDefault="00C439E6" w:rsidP="00B773FF">
            <w:pPr>
              <w:pStyle w:val="TableParagraph"/>
              <w:spacing w:before="122"/>
              <w:rPr>
                <w:b/>
                <w:sz w:val="28"/>
              </w:rPr>
            </w:pPr>
            <w:r>
              <w:rPr>
                <w:b/>
                <w:sz w:val="28"/>
              </w:rPr>
              <w:t>Name</w:t>
            </w:r>
            <w:r>
              <w:rPr>
                <w:b/>
                <w:spacing w:val="-3"/>
                <w:sz w:val="28"/>
              </w:rPr>
              <w:t xml:space="preserve"> </w:t>
            </w:r>
            <w:r>
              <w:rPr>
                <w:b/>
                <w:sz w:val="28"/>
              </w:rPr>
              <w:t>of</w:t>
            </w:r>
            <w:r>
              <w:rPr>
                <w:b/>
                <w:spacing w:val="-3"/>
                <w:sz w:val="28"/>
              </w:rPr>
              <w:t xml:space="preserve"> </w:t>
            </w:r>
            <w:r>
              <w:rPr>
                <w:b/>
                <w:spacing w:val="-2"/>
                <w:sz w:val="28"/>
              </w:rPr>
              <w:t>Policy</w:t>
            </w:r>
          </w:p>
        </w:tc>
        <w:tc>
          <w:tcPr>
            <w:tcW w:w="6440" w:type="dxa"/>
          </w:tcPr>
          <w:p w14:paraId="6771980B" w14:textId="3E74C92B" w:rsidR="00C439E6" w:rsidRDefault="00C439E6" w:rsidP="00B773FF">
            <w:pPr>
              <w:pStyle w:val="TableParagraph"/>
              <w:spacing w:before="135"/>
              <w:rPr>
                <w:rFonts w:ascii="Arial"/>
                <w:b/>
                <w:sz w:val="28"/>
              </w:rPr>
            </w:pPr>
            <w:r>
              <w:rPr>
                <w:rFonts w:ascii="Arial"/>
                <w:b/>
                <w:color w:val="006FC0"/>
                <w:sz w:val="28"/>
              </w:rPr>
              <w:t>Provider Access Legislation Policy (PAL)</w:t>
            </w:r>
          </w:p>
        </w:tc>
      </w:tr>
      <w:tr w:rsidR="00C439E6" w14:paraId="0D984EFC" w14:textId="77777777" w:rsidTr="00B773FF">
        <w:trPr>
          <w:trHeight w:val="582"/>
        </w:trPr>
        <w:tc>
          <w:tcPr>
            <w:tcW w:w="2566" w:type="dxa"/>
          </w:tcPr>
          <w:p w14:paraId="16260239" w14:textId="77777777" w:rsidR="00C439E6" w:rsidRDefault="00C439E6" w:rsidP="00B773FF">
            <w:pPr>
              <w:pStyle w:val="TableParagraph"/>
              <w:spacing w:before="119"/>
              <w:rPr>
                <w:b/>
                <w:sz w:val="28"/>
              </w:rPr>
            </w:pPr>
            <w:r>
              <w:rPr>
                <w:b/>
                <w:sz w:val="28"/>
              </w:rPr>
              <w:t>School</w:t>
            </w:r>
            <w:r>
              <w:rPr>
                <w:b/>
                <w:spacing w:val="-5"/>
                <w:sz w:val="28"/>
              </w:rPr>
              <w:t xml:space="preserve"> </w:t>
            </w:r>
            <w:proofErr w:type="gramStart"/>
            <w:r>
              <w:rPr>
                <w:b/>
                <w:spacing w:val="-4"/>
                <w:sz w:val="28"/>
              </w:rPr>
              <w:t>Lead</w:t>
            </w:r>
            <w:proofErr w:type="gramEnd"/>
          </w:p>
        </w:tc>
        <w:tc>
          <w:tcPr>
            <w:tcW w:w="6440" w:type="dxa"/>
          </w:tcPr>
          <w:p w14:paraId="4B300E10" w14:textId="28B3D926" w:rsidR="00C439E6" w:rsidRDefault="00C439E6" w:rsidP="00B773FF">
            <w:pPr>
              <w:pStyle w:val="TableParagraph"/>
              <w:spacing w:before="119"/>
            </w:pPr>
            <w:r>
              <w:t>Neil Blackwell</w:t>
            </w:r>
          </w:p>
        </w:tc>
      </w:tr>
      <w:tr w:rsidR="00C439E6" w14:paraId="642E7DD0" w14:textId="77777777" w:rsidTr="00B773FF">
        <w:trPr>
          <w:trHeight w:val="580"/>
        </w:trPr>
        <w:tc>
          <w:tcPr>
            <w:tcW w:w="2566" w:type="dxa"/>
          </w:tcPr>
          <w:p w14:paraId="271AE4DA" w14:textId="77777777" w:rsidR="00C439E6" w:rsidRDefault="00C439E6" w:rsidP="00B773FF">
            <w:pPr>
              <w:pStyle w:val="TableParagraph"/>
              <w:spacing w:before="119"/>
              <w:rPr>
                <w:b/>
                <w:sz w:val="28"/>
              </w:rPr>
            </w:pPr>
            <w:r>
              <w:rPr>
                <w:b/>
                <w:sz w:val="28"/>
              </w:rPr>
              <w:t>Governor</w:t>
            </w:r>
            <w:r>
              <w:rPr>
                <w:b/>
                <w:spacing w:val="-8"/>
                <w:sz w:val="28"/>
              </w:rPr>
              <w:t xml:space="preserve"> </w:t>
            </w:r>
            <w:proofErr w:type="gramStart"/>
            <w:r>
              <w:rPr>
                <w:b/>
                <w:spacing w:val="-4"/>
                <w:sz w:val="28"/>
              </w:rPr>
              <w:t>Lead</w:t>
            </w:r>
            <w:proofErr w:type="gramEnd"/>
          </w:p>
        </w:tc>
        <w:tc>
          <w:tcPr>
            <w:tcW w:w="6440" w:type="dxa"/>
          </w:tcPr>
          <w:p w14:paraId="4DCA47BA" w14:textId="77777777" w:rsidR="00C439E6" w:rsidRDefault="00C439E6" w:rsidP="00B773FF">
            <w:pPr>
              <w:pStyle w:val="TableParagraph"/>
              <w:spacing w:before="119"/>
            </w:pPr>
            <w:r>
              <w:rPr>
                <w:spacing w:val="-5"/>
              </w:rPr>
              <w:t>FGB</w:t>
            </w:r>
          </w:p>
        </w:tc>
      </w:tr>
      <w:tr w:rsidR="00C439E6" w14:paraId="0ED747D0" w14:textId="77777777" w:rsidTr="00B773FF">
        <w:trPr>
          <w:trHeight w:val="583"/>
        </w:trPr>
        <w:tc>
          <w:tcPr>
            <w:tcW w:w="2566" w:type="dxa"/>
          </w:tcPr>
          <w:p w14:paraId="669D8D32" w14:textId="77777777" w:rsidR="00C439E6" w:rsidRDefault="00C439E6" w:rsidP="00B773FF">
            <w:pPr>
              <w:pStyle w:val="TableParagraph"/>
              <w:spacing w:before="120"/>
              <w:rPr>
                <w:b/>
                <w:sz w:val="28"/>
              </w:rPr>
            </w:pPr>
            <w:r>
              <w:rPr>
                <w:b/>
                <w:sz w:val="28"/>
              </w:rPr>
              <w:t>Date</w:t>
            </w:r>
            <w:r>
              <w:rPr>
                <w:b/>
                <w:spacing w:val="-2"/>
                <w:sz w:val="28"/>
              </w:rPr>
              <w:t xml:space="preserve"> </w:t>
            </w:r>
            <w:r>
              <w:rPr>
                <w:b/>
                <w:sz w:val="28"/>
              </w:rPr>
              <w:t>of</w:t>
            </w:r>
            <w:r>
              <w:rPr>
                <w:b/>
                <w:spacing w:val="-4"/>
                <w:sz w:val="28"/>
              </w:rPr>
              <w:t xml:space="preserve"> </w:t>
            </w:r>
            <w:r>
              <w:rPr>
                <w:b/>
                <w:sz w:val="28"/>
              </w:rPr>
              <w:t>last</w:t>
            </w:r>
            <w:r>
              <w:rPr>
                <w:b/>
                <w:spacing w:val="-2"/>
                <w:sz w:val="28"/>
              </w:rPr>
              <w:t xml:space="preserve"> Review</w:t>
            </w:r>
          </w:p>
        </w:tc>
        <w:tc>
          <w:tcPr>
            <w:tcW w:w="6440" w:type="dxa"/>
          </w:tcPr>
          <w:p w14:paraId="453EA1F0" w14:textId="77777777" w:rsidR="00C439E6" w:rsidRPr="00C439E6" w:rsidRDefault="00C439E6" w:rsidP="00B773FF">
            <w:pPr>
              <w:pStyle w:val="TableParagraph"/>
              <w:spacing w:before="119"/>
            </w:pPr>
            <w:r w:rsidRPr="00C439E6">
              <w:rPr>
                <w:spacing w:val="-2"/>
              </w:rPr>
              <w:t>30.1.25</w:t>
            </w:r>
          </w:p>
        </w:tc>
      </w:tr>
      <w:tr w:rsidR="00C439E6" w14:paraId="675E390E" w14:textId="77777777" w:rsidTr="00B773FF">
        <w:trPr>
          <w:trHeight w:val="580"/>
        </w:trPr>
        <w:tc>
          <w:tcPr>
            <w:tcW w:w="2566" w:type="dxa"/>
          </w:tcPr>
          <w:p w14:paraId="73EA9EF2" w14:textId="77777777" w:rsidR="00C439E6" w:rsidRDefault="00C439E6" w:rsidP="00B773FF">
            <w:pPr>
              <w:pStyle w:val="TableParagraph"/>
              <w:spacing w:before="119"/>
              <w:rPr>
                <w:b/>
                <w:sz w:val="28"/>
              </w:rPr>
            </w:pPr>
            <w:r>
              <w:rPr>
                <w:b/>
                <w:sz w:val="28"/>
              </w:rPr>
              <w:t>Date</w:t>
            </w:r>
            <w:r>
              <w:rPr>
                <w:b/>
                <w:spacing w:val="-2"/>
                <w:sz w:val="28"/>
              </w:rPr>
              <w:t xml:space="preserve"> </w:t>
            </w:r>
            <w:r>
              <w:rPr>
                <w:b/>
                <w:sz w:val="28"/>
              </w:rPr>
              <w:t>of</w:t>
            </w:r>
            <w:r>
              <w:rPr>
                <w:b/>
                <w:spacing w:val="-3"/>
                <w:sz w:val="28"/>
              </w:rPr>
              <w:t xml:space="preserve"> </w:t>
            </w:r>
            <w:r>
              <w:rPr>
                <w:b/>
                <w:spacing w:val="-2"/>
                <w:sz w:val="28"/>
              </w:rPr>
              <w:t>Approval</w:t>
            </w:r>
          </w:p>
        </w:tc>
        <w:tc>
          <w:tcPr>
            <w:tcW w:w="6440" w:type="dxa"/>
          </w:tcPr>
          <w:p w14:paraId="0AE0A673" w14:textId="06F00E57" w:rsidR="00C439E6" w:rsidRPr="00C439E6" w:rsidRDefault="00C439E6" w:rsidP="00B773FF">
            <w:pPr>
              <w:pStyle w:val="TableParagraph"/>
              <w:spacing w:before="119"/>
            </w:pPr>
            <w:r w:rsidRPr="00C439E6">
              <w:t>29.01.26</w:t>
            </w:r>
          </w:p>
        </w:tc>
      </w:tr>
      <w:tr w:rsidR="00C439E6" w14:paraId="4AC0AA84" w14:textId="77777777" w:rsidTr="00B773FF">
        <w:trPr>
          <w:trHeight w:val="582"/>
        </w:trPr>
        <w:tc>
          <w:tcPr>
            <w:tcW w:w="2566" w:type="dxa"/>
          </w:tcPr>
          <w:p w14:paraId="24BFBF88" w14:textId="77777777" w:rsidR="00C439E6" w:rsidRDefault="00C439E6" w:rsidP="00B773FF">
            <w:pPr>
              <w:pStyle w:val="TableParagraph"/>
              <w:spacing w:before="122"/>
              <w:rPr>
                <w:b/>
                <w:sz w:val="28"/>
              </w:rPr>
            </w:pPr>
            <w:r>
              <w:rPr>
                <w:b/>
                <w:sz w:val="28"/>
              </w:rPr>
              <w:t>Date</w:t>
            </w:r>
            <w:r>
              <w:rPr>
                <w:b/>
                <w:spacing w:val="-3"/>
                <w:sz w:val="28"/>
              </w:rPr>
              <w:t xml:space="preserve"> </w:t>
            </w:r>
            <w:r>
              <w:rPr>
                <w:b/>
                <w:sz w:val="28"/>
              </w:rPr>
              <w:t>of</w:t>
            </w:r>
            <w:r>
              <w:rPr>
                <w:b/>
                <w:spacing w:val="-3"/>
                <w:sz w:val="28"/>
              </w:rPr>
              <w:t xml:space="preserve"> </w:t>
            </w:r>
            <w:r>
              <w:rPr>
                <w:b/>
                <w:sz w:val="28"/>
              </w:rPr>
              <w:t>next</w:t>
            </w:r>
            <w:r>
              <w:rPr>
                <w:b/>
                <w:spacing w:val="-3"/>
                <w:sz w:val="28"/>
              </w:rPr>
              <w:t xml:space="preserve"> </w:t>
            </w:r>
            <w:r>
              <w:rPr>
                <w:b/>
                <w:spacing w:val="-2"/>
                <w:sz w:val="28"/>
              </w:rPr>
              <w:t>Review</w:t>
            </w:r>
          </w:p>
        </w:tc>
        <w:tc>
          <w:tcPr>
            <w:tcW w:w="6440" w:type="dxa"/>
          </w:tcPr>
          <w:p w14:paraId="6B237808" w14:textId="77777777" w:rsidR="00C439E6" w:rsidRPr="00C439E6" w:rsidRDefault="00C439E6" w:rsidP="00B773FF">
            <w:pPr>
              <w:pStyle w:val="TableParagraph"/>
              <w:spacing w:before="121"/>
            </w:pPr>
            <w:r w:rsidRPr="00C439E6">
              <w:t>January</w:t>
            </w:r>
            <w:r w:rsidRPr="00C439E6">
              <w:rPr>
                <w:spacing w:val="-5"/>
              </w:rPr>
              <w:t xml:space="preserve"> </w:t>
            </w:r>
            <w:r w:rsidRPr="00C439E6">
              <w:rPr>
                <w:spacing w:val="-4"/>
              </w:rPr>
              <w:t>2027</w:t>
            </w:r>
          </w:p>
        </w:tc>
      </w:tr>
      <w:tr w:rsidR="00C439E6" w14:paraId="0391AE8C" w14:textId="77777777" w:rsidTr="00B773FF">
        <w:trPr>
          <w:trHeight w:val="923"/>
        </w:trPr>
        <w:tc>
          <w:tcPr>
            <w:tcW w:w="2566" w:type="dxa"/>
          </w:tcPr>
          <w:p w14:paraId="5C5A5B19" w14:textId="77777777" w:rsidR="00C439E6" w:rsidRDefault="00C439E6" w:rsidP="00B773FF">
            <w:pPr>
              <w:pStyle w:val="TableParagraph"/>
              <w:spacing w:before="119"/>
              <w:ind w:right="44"/>
              <w:rPr>
                <w:b/>
                <w:sz w:val="28"/>
              </w:rPr>
            </w:pPr>
            <w:r>
              <w:rPr>
                <w:b/>
                <w:sz w:val="28"/>
              </w:rPr>
              <w:t>Links</w:t>
            </w:r>
            <w:r>
              <w:rPr>
                <w:b/>
                <w:spacing w:val="-16"/>
                <w:sz w:val="28"/>
              </w:rPr>
              <w:t xml:space="preserve"> </w:t>
            </w:r>
            <w:r>
              <w:rPr>
                <w:b/>
                <w:sz w:val="28"/>
              </w:rPr>
              <w:t>to</w:t>
            </w:r>
            <w:r>
              <w:rPr>
                <w:b/>
                <w:spacing w:val="-16"/>
                <w:sz w:val="28"/>
              </w:rPr>
              <w:t xml:space="preserve"> </w:t>
            </w:r>
            <w:r>
              <w:rPr>
                <w:b/>
                <w:sz w:val="28"/>
              </w:rPr>
              <w:t xml:space="preserve">other </w:t>
            </w:r>
            <w:r>
              <w:rPr>
                <w:b/>
                <w:spacing w:val="-2"/>
                <w:sz w:val="28"/>
              </w:rPr>
              <w:t>policies</w:t>
            </w:r>
          </w:p>
        </w:tc>
        <w:tc>
          <w:tcPr>
            <w:tcW w:w="6440" w:type="dxa"/>
          </w:tcPr>
          <w:p w14:paraId="10FE938E" w14:textId="77777777" w:rsidR="00C439E6" w:rsidRDefault="00C439E6" w:rsidP="00C439E6">
            <w:pPr>
              <w:pStyle w:val="ListParagraph"/>
              <w:numPr>
                <w:ilvl w:val="0"/>
                <w:numId w:val="8"/>
              </w:numPr>
              <w:autoSpaceDE w:val="0"/>
              <w:autoSpaceDN w:val="0"/>
              <w:adjustRightInd w:val="0"/>
              <w:rPr>
                <w:rFonts w:cstheme="minorHAnsi"/>
              </w:rPr>
            </w:pPr>
            <w:r w:rsidRPr="00C439E6">
              <w:rPr>
                <w:rFonts w:cstheme="minorHAnsi"/>
              </w:rPr>
              <w:t>The CEIAG Policy 2025</w:t>
            </w:r>
          </w:p>
          <w:p w14:paraId="3B371068" w14:textId="77777777" w:rsidR="00C439E6" w:rsidRDefault="00C439E6" w:rsidP="00C439E6">
            <w:pPr>
              <w:pStyle w:val="ListParagraph"/>
              <w:numPr>
                <w:ilvl w:val="0"/>
                <w:numId w:val="8"/>
              </w:numPr>
              <w:autoSpaceDE w:val="0"/>
              <w:autoSpaceDN w:val="0"/>
              <w:adjustRightInd w:val="0"/>
              <w:rPr>
                <w:rFonts w:cstheme="minorHAnsi"/>
              </w:rPr>
            </w:pPr>
            <w:r w:rsidRPr="00C439E6">
              <w:rPr>
                <w:rFonts w:cstheme="minorHAnsi"/>
              </w:rPr>
              <w:t xml:space="preserve">The Careers Entitlement Statement </w:t>
            </w:r>
            <w:proofErr w:type="gramStart"/>
            <w:r w:rsidRPr="00C439E6">
              <w:rPr>
                <w:rFonts w:cstheme="minorHAnsi"/>
              </w:rPr>
              <w:t>For</w:t>
            </w:r>
            <w:proofErr w:type="gramEnd"/>
            <w:r w:rsidRPr="00C439E6">
              <w:rPr>
                <w:rFonts w:cstheme="minorHAnsi"/>
              </w:rPr>
              <w:t xml:space="preserve"> Students</w:t>
            </w:r>
          </w:p>
          <w:p w14:paraId="4349561C" w14:textId="77777777" w:rsidR="00C439E6" w:rsidRDefault="00C439E6" w:rsidP="00C439E6">
            <w:pPr>
              <w:pStyle w:val="ListParagraph"/>
              <w:numPr>
                <w:ilvl w:val="0"/>
                <w:numId w:val="8"/>
              </w:numPr>
              <w:autoSpaceDE w:val="0"/>
              <w:autoSpaceDN w:val="0"/>
              <w:adjustRightInd w:val="0"/>
              <w:rPr>
                <w:rFonts w:cstheme="minorHAnsi"/>
              </w:rPr>
            </w:pPr>
            <w:r w:rsidRPr="00C439E6">
              <w:rPr>
                <w:rFonts w:cstheme="minorHAnsi"/>
              </w:rPr>
              <w:t xml:space="preserve">The Careers Entitlement Statement </w:t>
            </w:r>
            <w:proofErr w:type="gramStart"/>
            <w:r w:rsidRPr="00C439E6">
              <w:rPr>
                <w:rFonts w:cstheme="minorHAnsi"/>
              </w:rPr>
              <w:t>For</w:t>
            </w:r>
            <w:proofErr w:type="gramEnd"/>
            <w:r w:rsidRPr="00C439E6">
              <w:rPr>
                <w:rFonts w:cstheme="minorHAnsi"/>
              </w:rPr>
              <w:t xml:space="preserve"> Parents</w:t>
            </w:r>
          </w:p>
          <w:p w14:paraId="59311BDA" w14:textId="77777777" w:rsidR="00C439E6" w:rsidRDefault="00C439E6" w:rsidP="00C439E6">
            <w:pPr>
              <w:pStyle w:val="ListParagraph"/>
              <w:numPr>
                <w:ilvl w:val="0"/>
                <w:numId w:val="8"/>
              </w:numPr>
              <w:autoSpaceDE w:val="0"/>
              <w:autoSpaceDN w:val="0"/>
              <w:adjustRightInd w:val="0"/>
              <w:rPr>
                <w:rFonts w:cstheme="minorHAnsi"/>
              </w:rPr>
            </w:pPr>
            <w:r w:rsidRPr="00C439E6">
              <w:rPr>
                <w:rFonts w:cstheme="minorHAnsi"/>
              </w:rPr>
              <w:t>The Careers Programme Over-view</w:t>
            </w:r>
          </w:p>
          <w:p w14:paraId="1C331A07" w14:textId="77777777" w:rsidR="00C439E6" w:rsidRDefault="00C439E6" w:rsidP="00C439E6">
            <w:pPr>
              <w:pStyle w:val="ListParagraph"/>
              <w:numPr>
                <w:ilvl w:val="0"/>
                <w:numId w:val="8"/>
              </w:numPr>
              <w:autoSpaceDE w:val="0"/>
              <w:autoSpaceDN w:val="0"/>
              <w:adjustRightInd w:val="0"/>
              <w:rPr>
                <w:rFonts w:cstheme="minorHAnsi"/>
              </w:rPr>
            </w:pPr>
            <w:r w:rsidRPr="00C439E6">
              <w:rPr>
                <w:rFonts w:cstheme="minorHAnsi"/>
              </w:rPr>
              <w:t>Pilgrim Work Experience Policy</w:t>
            </w:r>
          </w:p>
          <w:p w14:paraId="6366A439" w14:textId="77777777" w:rsidR="00C439E6" w:rsidRDefault="00C439E6" w:rsidP="00C439E6">
            <w:pPr>
              <w:pStyle w:val="ListParagraph"/>
              <w:numPr>
                <w:ilvl w:val="0"/>
                <w:numId w:val="8"/>
              </w:numPr>
              <w:autoSpaceDE w:val="0"/>
              <w:autoSpaceDN w:val="0"/>
              <w:adjustRightInd w:val="0"/>
              <w:rPr>
                <w:rFonts w:cstheme="minorHAnsi"/>
              </w:rPr>
            </w:pPr>
            <w:r w:rsidRPr="00C439E6">
              <w:rPr>
                <w:rFonts w:cstheme="minorHAnsi"/>
              </w:rPr>
              <w:t>The PSHE Policy 2025</w:t>
            </w:r>
          </w:p>
          <w:p w14:paraId="07C450EC" w14:textId="56B11B06" w:rsidR="00C439E6" w:rsidRPr="00C439E6" w:rsidRDefault="00C439E6" w:rsidP="00C439E6">
            <w:pPr>
              <w:pStyle w:val="ListParagraph"/>
              <w:numPr>
                <w:ilvl w:val="0"/>
                <w:numId w:val="8"/>
              </w:numPr>
              <w:autoSpaceDE w:val="0"/>
              <w:autoSpaceDN w:val="0"/>
              <w:adjustRightInd w:val="0"/>
              <w:rPr>
                <w:rFonts w:cstheme="minorHAnsi"/>
              </w:rPr>
            </w:pPr>
            <w:r w:rsidRPr="00C439E6">
              <w:rPr>
                <w:rFonts w:cstheme="minorHAnsi"/>
              </w:rPr>
              <w:t xml:space="preserve">The Safeguarding </w:t>
            </w:r>
            <w:proofErr w:type="gramStart"/>
            <w:r w:rsidRPr="00C439E6">
              <w:rPr>
                <w:rFonts w:cstheme="minorHAnsi"/>
              </w:rPr>
              <w:t>And</w:t>
            </w:r>
            <w:proofErr w:type="gramEnd"/>
            <w:r w:rsidRPr="00C439E6">
              <w:rPr>
                <w:rFonts w:cstheme="minorHAnsi"/>
              </w:rPr>
              <w:t xml:space="preserve"> Child Protection Policy</w:t>
            </w:r>
          </w:p>
          <w:p w14:paraId="378BA6FB" w14:textId="169E58DB" w:rsidR="00C439E6" w:rsidRPr="00C439E6" w:rsidRDefault="00C439E6" w:rsidP="00C439E6">
            <w:pPr>
              <w:widowControl w:val="0"/>
              <w:tabs>
                <w:tab w:val="left" w:pos="949"/>
              </w:tabs>
              <w:autoSpaceDE w:val="0"/>
              <w:autoSpaceDN w:val="0"/>
              <w:spacing w:after="0" w:line="240" w:lineRule="auto"/>
              <w:rPr>
                <w:rFonts w:cstheme="minorHAnsi"/>
                <w:highlight w:val="green"/>
              </w:rPr>
            </w:pPr>
          </w:p>
        </w:tc>
      </w:tr>
      <w:tr w:rsidR="00C439E6" w14:paraId="1876C7E4" w14:textId="77777777" w:rsidTr="00B773FF">
        <w:trPr>
          <w:trHeight w:val="1267"/>
        </w:trPr>
        <w:tc>
          <w:tcPr>
            <w:tcW w:w="2566" w:type="dxa"/>
          </w:tcPr>
          <w:p w14:paraId="06E1EFA7" w14:textId="77777777" w:rsidR="00C439E6" w:rsidRDefault="00C439E6" w:rsidP="00B773FF">
            <w:pPr>
              <w:pStyle w:val="TableParagraph"/>
              <w:spacing w:before="119"/>
              <w:ind w:right="44"/>
              <w:rPr>
                <w:b/>
                <w:sz w:val="28"/>
              </w:rPr>
            </w:pPr>
            <w:r>
              <w:rPr>
                <w:b/>
                <w:sz w:val="28"/>
              </w:rPr>
              <w:t>Chair</w:t>
            </w:r>
            <w:r>
              <w:rPr>
                <w:b/>
                <w:spacing w:val="-16"/>
                <w:sz w:val="28"/>
              </w:rPr>
              <w:t xml:space="preserve"> </w:t>
            </w:r>
            <w:r>
              <w:rPr>
                <w:b/>
                <w:sz w:val="28"/>
              </w:rPr>
              <w:t>of</w:t>
            </w:r>
            <w:r>
              <w:rPr>
                <w:b/>
                <w:spacing w:val="-16"/>
                <w:sz w:val="28"/>
              </w:rPr>
              <w:t xml:space="preserve"> </w:t>
            </w:r>
            <w:r>
              <w:rPr>
                <w:b/>
                <w:sz w:val="28"/>
              </w:rPr>
              <w:t>Governors sign off signature and date</w:t>
            </w:r>
          </w:p>
        </w:tc>
        <w:tc>
          <w:tcPr>
            <w:tcW w:w="6440" w:type="dxa"/>
          </w:tcPr>
          <w:p w14:paraId="24B39563" w14:textId="32D6F7C3" w:rsidR="00C439E6" w:rsidRPr="00C439E6" w:rsidRDefault="00C439E6" w:rsidP="00B773FF">
            <w:pPr>
              <w:pStyle w:val="TableParagraph"/>
              <w:tabs>
                <w:tab w:val="left" w:pos="1970"/>
              </w:tabs>
              <w:spacing w:before="119"/>
              <w:ind w:left="281"/>
              <w:rPr>
                <w:rFonts w:asciiTheme="minorHAnsi" w:hAnsiTheme="minorHAnsi" w:cstheme="minorHAnsi"/>
              </w:rPr>
            </w:pPr>
            <w:r w:rsidRPr="00C439E6">
              <w:rPr>
                <w:rFonts w:asciiTheme="minorHAnsi" w:hAnsiTheme="minorHAnsi" w:cstheme="minorHAnsi"/>
                <w:noProof/>
                <w:position w:val="-21"/>
              </w:rPr>
              <w:drawing>
                <wp:inline distT="0" distB="0" distL="0" distR="0" wp14:anchorId="1FDF2FE6" wp14:editId="503D5BA0">
                  <wp:extent cx="883877" cy="234890"/>
                  <wp:effectExtent l="0" t="0" r="0" b="0"/>
                  <wp:docPr id="3" name="Image 3" descr="A screenshot of a computer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screenshot of a computer  Description automatically generated"/>
                          <pic:cNvPicPr/>
                        </pic:nvPicPr>
                        <pic:blipFill>
                          <a:blip r:embed="rId11" cstate="print"/>
                          <a:stretch>
                            <a:fillRect/>
                          </a:stretch>
                        </pic:blipFill>
                        <pic:spPr>
                          <a:xfrm>
                            <a:off x="0" y="0"/>
                            <a:ext cx="883877" cy="234890"/>
                          </a:xfrm>
                          <a:prstGeom prst="rect">
                            <a:avLst/>
                          </a:prstGeom>
                        </pic:spPr>
                      </pic:pic>
                    </a:graphicData>
                  </a:graphic>
                </wp:inline>
              </w:drawing>
            </w:r>
            <w:r w:rsidRPr="00C439E6">
              <w:rPr>
                <w:rFonts w:asciiTheme="minorHAnsi" w:hAnsiTheme="minorHAnsi" w:cstheme="minorHAnsi"/>
              </w:rPr>
              <w:tab/>
            </w:r>
            <w:r w:rsidRPr="00C439E6">
              <w:rPr>
                <w:rFonts w:asciiTheme="minorHAnsi" w:hAnsiTheme="minorHAnsi" w:cstheme="minorHAnsi"/>
              </w:rPr>
              <w:t>29.01.26</w:t>
            </w:r>
          </w:p>
        </w:tc>
      </w:tr>
    </w:tbl>
    <w:p w14:paraId="3DC802E3" w14:textId="77777777" w:rsidR="00C439E6" w:rsidRDefault="00C439E6" w:rsidP="001C1DB9">
      <w:pPr>
        <w:autoSpaceDE w:val="0"/>
        <w:autoSpaceDN w:val="0"/>
        <w:adjustRightInd w:val="0"/>
        <w:spacing w:after="0"/>
        <w:rPr>
          <w:rFonts w:ascii="Arial" w:hAnsi="Arial" w:cs="Arial"/>
          <w:b/>
          <w:bCs/>
          <w:color w:val="000000"/>
          <w:sz w:val="24"/>
          <w:szCs w:val="24"/>
        </w:rPr>
      </w:pPr>
    </w:p>
    <w:p w14:paraId="179CD0C6" w14:textId="77777777" w:rsidR="00C439E6" w:rsidRDefault="00C439E6" w:rsidP="001C1DB9">
      <w:pPr>
        <w:autoSpaceDE w:val="0"/>
        <w:autoSpaceDN w:val="0"/>
        <w:adjustRightInd w:val="0"/>
        <w:spacing w:after="0"/>
        <w:rPr>
          <w:rFonts w:ascii="Arial" w:hAnsi="Arial" w:cs="Arial"/>
          <w:b/>
          <w:bCs/>
          <w:color w:val="000000"/>
          <w:sz w:val="24"/>
          <w:szCs w:val="24"/>
        </w:rPr>
      </w:pPr>
    </w:p>
    <w:p w14:paraId="42AF0170" w14:textId="77777777" w:rsidR="00C439E6" w:rsidRDefault="00C439E6" w:rsidP="001C1DB9">
      <w:pPr>
        <w:autoSpaceDE w:val="0"/>
        <w:autoSpaceDN w:val="0"/>
        <w:adjustRightInd w:val="0"/>
        <w:spacing w:after="0"/>
        <w:rPr>
          <w:rFonts w:ascii="Arial" w:hAnsi="Arial" w:cs="Arial"/>
          <w:b/>
          <w:bCs/>
          <w:color w:val="000000"/>
          <w:sz w:val="24"/>
          <w:szCs w:val="24"/>
        </w:rPr>
      </w:pPr>
    </w:p>
    <w:p w14:paraId="27DF3DAF" w14:textId="77777777" w:rsidR="00C439E6" w:rsidRDefault="00C439E6" w:rsidP="001C1DB9">
      <w:pPr>
        <w:autoSpaceDE w:val="0"/>
        <w:autoSpaceDN w:val="0"/>
        <w:adjustRightInd w:val="0"/>
        <w:spacing w:after="0"/>
        <w:rPr>
          <w:rFonts w:ascii="Arial" w:hAnsi="Arial" w:cs="Arial"/>
          <w:b/>
          <w:bCs/>
          <w:color w:val="000000"/>
          <w:sz w:val="24"/>
          <w:szCs w:val="24"/>
        </w:rPr>
      </w:pPr>
    </w:p>
    <w:p w14:paraId="6414DB56" w14:textId="77777777" w:rsidR="00C439E6" w:rsidRDefault="00C439E6" w:rsidP="001C1DB9">
      <w:pPr>
        <w:autoSpaceDE w:val="0"/>
        <w:autoSpaceDN w:val="0"/>
        <w:adjustRightInd w:val="0"/>
        <w:spacing w:after="0"/>
        <w:rPr>
          <w:rFonts w:ascii="Arial" w:hAnsi="Arial" w:cs="Arial"/>
          <w:b/>
          <w:bCs/>
          <w:color w:val="000000"/>
          <w:sz w:val="24"/>
          <w:szCs w:val="24"/>
        </w:rPr>
      </w:pPr>
    </w:p>
    <w:p w14:paraId="27AB6F17" w14:textId="77777777" w:rsidR="00C439E6" w:rsidRDefault="00C439E6" w:rsidP="001C1DB9">
      <w:pPr>
        <w:autoSpaceDE w:val="0"/>
        <w:autoSpaceDN w:val="0"/>
        <w:adjustRightInd w:val="0"/>
        <w:spacing w:after="0"/>
        <w:rPr>
          <w:rFonts w:ascii="Arial" w:hAnsi="Arial" w:cs="Arial"/>
          <w:b/>
          <w:bCs/>
          <w:color w:val="000000"/>
          <w:sz w:val="24"/>
          <w:szCs w:val="24"/>
        </w:rPr>
      </w:pPr>
    </w:p>
    <w:p w14:paraId="6250D8C8" w14:textId="77777777" w:rsidR="00C439E6" w:rsidRDefault="00C439E6" w:rsidP="001C1DB9">
      <w:pPr>
        <w:autoSpaceDE w:val="0"/>
        <w:autoSpaceDN w:val="0"/>
        <w:adjustRightInd w:val="0"/>
        <w:spacing w:after="0"/>
        <w:rPr>
          <w:rFonts w:ascii="Arial" w:hAnsi="Arial" w:cs="Arial"/>
          <w:b/>
          <w:bCs/>
          <w:color w:val="000000"/>
          <w:sz w:val="24"/>
          <w:szCs w:val="24"/>
        </w:rPr>
      </w:pPr>
    </w:p>
    <w:p w14:paraId="6323FE3F" w14:textId="77777777" w:rsidR="00C439E6" w:rsidRDefault="00C439E6" w:rsidP="001C1DB9">
      <w:pPr>
        <w:autoSpaceDE w:val="0"/>
        <w:autoSpaceDN w:val="0"/>
        <w:adjustRightInd w:val="0"/>
        <w:spacing w:after="0"/>
        <w:rPr>
          <w:rFonts w:ascii="Arial" w:hAnsi="Arial" w:cs="Arial"/>
          <w:b/>
          <w:bCs/>
          <w:color w:val="000000"/>
          <w:sz w:val="24"/>
          <w:szCs w:val="24"/>
        </w:rPr>
      </w:pPr>
    </w:p>
    <w:p w14:paraId="1FC39945" w14:textId="77777777" w:rsidR="00C32CA9" w:rsidRDefault="00C32CA9" w:rsidP="001C1DB9">
      <w:pPr>
        <w:autoSpaceDE w:val="0"/>
        <w:autoSpaceDN w:val="0"/>
        <w:adjustRightInd w:val="0"/>
        <w:spacing w:after="0"/>
        <w:rPr>
          <w:rFonts w:ascii="Arial" w:hAnsi="Arial" w:cs="Arial"/>
          <w:color w:val="000000"/>
        </w:rPr>
      </w:pPr>
    </w:p>
    <w:p w14:paraId="0562CB0E" w14:textId="77777777" w:rsidR="00C32CA9" w:rsidRDefault="00C32CA9" w:rsidP="001C1DB9">
      <w:pPr>
        <w:autoSpaceDE w:val="0"/>
        <w:autoSpaceDN w:val="0"/>
        <w:adjustRightInd w:val="0"/>
        <w:spacing w:after="0"/>
        <w:rPr>
          <w:rFonts w:ascii="Arial" w:hAnsi="Arial" w:cs="Arial"/>
          <w:color w:val="000000"/>
        </w:rPr>
      </w:pPr>
    </w:p>
    <w:p w14:paraId="34CE0A41" w14:textId="77777777" w:rsidR="00C32CA9" w:rsidRDefault="00C32CA9" w:rsidP="001C1DB9">
      <w:pPr>
        <w:autoSpaceDE w:val="0"/>
        <w:autoSpaceDN w:val="0"/>
        <w:adjustRightInd w:val="0"/>
        <w:spacing w:after="0"/>
        <w:rPr>
          <w:rFonts w:ascii="Arial" w:hAnsi="Arial" w:cs="Arial"/>
          <w:color w:val="000000"/>
        </w:rPr>
      </w:pPr>
    </w:p>
    <w:p w14:paraId="62EBF3C5" w14:textId="77777777" w:rsidR="00037B01" w:rsidRDefault="00037B01" w:rsidP="001C1DB9">
      <w:pPr>
        <w:autoSpaceDE w:val="0"/>
        <w:autoSpaceDN w:val="0"/>
        <w:adjustRightInd w:val="0"/>
        <w:spacing w:after="0"/>
        <w:rPr>
          <w:rFonts w:ascii="Arial" w:hAnsi="Arial" w:cs="Arial"/>
          <w:color w:val="000000"/>
        </w:rPr>
      </w:pPr>
    </w:p>
    <w:p w14:paraId="2946DB82" w14:textId="77777777" w:rsidR="00037B01" w:rsidRDefault="00037B01" w:rsidP="001C1DB9">
      <w:pPr>
        <w:autoSpaceDE w:val="0"/>
        <w:autoSpaceDN w:val="0"/>
        <w:adjustRightInd w:val="0"/>
        <w:spacing w:after="0"/>
        <w:rPr>
          <w:rFonts w:ascii="Arial" w:hAnsi="Arial" w:cs="Arial"/>
          <w:color w:val="000000"/>
        </w:rPr>
      </w:pPr>
    </w:p>
    <w:p w14:paraId="2BD9F355" w14:textId="77777777" w:rsidR="00C439E6" w:rsidRDefault="00C439E6" w:rsidP="001C1DB9">
      <w:pPr>
        <w:autoSpaceDE w:val="0"/>
        <w:autoSpaceDN w:val="0"/>
        <w:adjustRightInd w:val="0"/>
        <w:spacing w:after="0"/>
        <w:rPr>
          <w:rFonts w:ascii="Arial" w:hAnsi="Arial" w:cs="Arial"/>
          <w:color w:val="000000"/>
        </w:rPr>
      </w:pPr>
    </w:p>
    <w:p w14:paraId="5E4B068C" w14:textId="77777777" w:rsidR="00C439E6" w:rsidRDefault="00C439E6" w:rsidP="001C1DB9">
      <w:pPr>
        <w:autoSpaceDE w:val="0"/>
        <w:autoSpaceDN w:val="0"/>
        <w:adjustRightInd w:val="0"/>
        <w:spacing w:after="0"/>
        <w:rPr>
          <w:rFonts w:ascii="Arial" w:hAnsi="Arial" w:cs="Arial"/>
          <w:color w:val="000000"/>
        </w:rPr>
      </w:pPr>
    </w:p>
    <w:p w14:paraId="645326C6" w14:textId="77777777" w:rsidR="00C439E6" w:rsidRDefault="00C439E6" w:rsidP="001C1DB9">
      <w:pPr>
        <w:autoSpaceDE w:val="0"/>
        <w:autoSpaceDN w:val="0"/>
        <w:adjustRightInd w:val="0"/>
        <w:spacing w:after="0"/>
        <w:rPr>
          <w:rFonts w:ascii="Arial" w:hAnsi="Arial" w:cs="Arial"/>
          <w:color w:val="000000"/>
        </w:rPr>
      </w:pPr>
    </w:p>
    <w:p w14:paraId="4C5DF67A" w14:textId="77777777" w:rsidR="00C439E6" w:rsidRPr="001C1DB9" w:rsidRDefault="00C439E6" w:rsidP="001C1DB9">
      <w:pPr>
        <w:autoSpaceDE w:val="0"/>
        <w:autoSpaceDN w:val="0"/>
        <w:adjustRightInd w:val="0"/>
        <w:spacing w:after="0"/>
        <w:rPr>
          <w:rFonts w:ascii="Arial" w:hAnsi="Arial" w:cs="Arial"/>
          <w:color w:val="000000"/>
        </w:rPr>
      </w:pPr>
    </w:p>
    <w:p w14:paraId="0DFAE634" w14:textId="77777777" w:rsidR="00637AF9" w:rsidRDefault="00037B01" w:rsidP="00637AF9">
      <w:pPr>
        <w:autoSpaceDE w:val="0"/>
        <w:autoSpaceDN w:val="0"/>
        <w:adjustRightInd w:val="0"/>
        <w:spacing w:after="0"/>
        <w:rPr>
          <w:rFonts w:ascii="Arial" w:hAnsi="Arial" w:cs="Arial"/>
          <w:b/>
          <w:bCs/>
          <w:color w:val="000000"/>
        </w:rPr>
      </w:pPr>
      <w:r w:rsidRPr="001C1DB9">
        <w:rPr>
          <w:rFonts w:ascii="Arial" w:hAnsi="Arial" w:cs="Arial"/>
          <w:color w:val="000000"/>
        </w:rPr>
        <w:t xml:space="preserve">  </w:t>
      </w:r>
    </w:p>
    <w:p w14:paraId="589FDBE1" w14:textId="3FD7D76D" w:rsidR="00BC1C67" w:rsidRPr="00F659F6" w:rsidRDefault="00637AF9" w:rsidP="48AE27F1">
      <w:pPr>
        <w:autoSpaceDE w:val="0"/>
        <w:autoSpaceDN w:val="0"/>
        <w:adjustRightInd w:val="0"/>
        <w:spacing w:after="0"/>
        <w:jc w:val="center"/>
        <w:rPr>
          <w:rFonts w:ascii="Arial" w:hAnsi="Arial" w:cs="Arial"/>
          <w:b/>
          <w:bCs/>
          <w:sz w:val="24"/>
          <w:szCs w:val="24"/>
        </w:rPr>
      </w:pPr>
      <w:r w:rsidRPr="48AE27F1">
        <w:rPr>
          <w:rFonts w:ascii="Arial" w:hAnsi="Arial" w:cs="Arial"/>
          <w:b/>
          <w:bCs/>
          <w:sz w:val="24"/>
          <w:szCs w:val="24"/>
        </w:rPr>
        <w:t>Provider Access</w:t>
      </w:r>
      <w:r w:rsidR="008F78D9" w:rsidRPr="48AE27F1">
        <w:rPr>
          <w:rFonts w:ascii="Arial" w:hAnsi="Arial" w:cs="Arial"/>
          <w:b/>
          <w:bCs/>
          <w:sz w:val="24"/>
          <w:szCs w:val="24"/>
        </w:rPr>
        <w:t xml:space="preserve"> </w:t>
      </w:r>
      <w:r w:rsidRPr="48AE27F1">
        <w:rPr>
          <w:rFonts w:ascii="Arial" w:hAnsi="Arial" w:cs="Arial"/>
          <w:b/>
          <w:bCs/>
          <w:sz w:val="24"/>
          <w:szCs w:val="24"/>
        </w:rPr>
        <w:t>Policy Statement</w:t>
      </w:r>
    </w:p>
    <w:p w14:paraId="6C0B5F04" w14:textId="77777777" w:rsidR="00637AF9" w:rsidRPr="00F659F6" w:rsidRDefault="00F659F6" w:rsidP="00F659F6">
      <w:pPr>
        <w:autoSpaceDE w:val="0"/>
        <w:autoSpaceDN w:val="0"/>
        <w:adjustRightInd w:val="0"/>
        <w:spacing w:after="0"/>
        <w:jc w:val="center"/>
        <w:rPr>
          <w:rFonts w:ascii="Arial" w:hAnsi="Arial" w:cs="Arial"/>
          <w:b/>
          <w:bCs/>
          <w:color w:val="000000"/>
          <w:sz w:val="24"/>
          <w:szCs w:val="24"/>
        </w:rPr>
      </w:pPr>
      <w:r w:rsidRPr="00F659F6">
        <w:rPr>
          <w:rFonts w:ascii="Arial" w:hAnsi="Arial" w:cs="Arial"/>
          <w:b/>
          <w:sz w:val="24"/>
          <w:szCs w:val="24"/>
        </w:rPr>
        <w:t>(C</w:t>
      </w:r>
      <w:r w:rsidR="00637AF9" w:rsidRPr="00F659F6">
        <w:rPr>
          <w:rFonts w:ascii="Arial" w:hAnsi="Arial" w:cs="Arial"/>
          <w:b/>
          <w:sz w:val="24"/>
          <w:szCs w:val="24"/>
        </w:rPr>
        <w:t>areers And Guidance)</w:t>
      </w:r>
    </w:p>
    <w:p w14:paraId="5997CC1D" w14:textId="77777777" w:rsidR="004408BC" w:rsidRPr="00F659F6" w:rsidRDefault="004408BC" w:rsidP="00BC1C67">
      <w:pPr>
        <w:autoSpaceDE w:val="0"/>
        <w:autoSpaceDN w:val="0"/>
        <w:adjustRightInd w:val="0"/>
        <w:spacing w:after="0"/>
        <w:rPr>
          <w:rFonts w:ascii="Arial" w:hAnsi="Arial" w:cs="Arial"/>
          <w:b/>
          <w:sz w:val="24"/>
          <w:szCs w:val="24"/>
        </w:rPr>
      </w:pPr>
    </w:p>
    <w:p w14:paraId="07141997" w14:textId="5A2B08ED" w:rsidR="4E4FFCFF" w:rsidRDefault="4E4FFCFF" w:rsidP="6679B9F0">
      <w:pPr>
        <w:spacing w:after="0"/>
        <w:rPr>
          <w:rFonts w:ascii="Arial" w:hAnsi="Arial" w:cs="Arial"/>
          <w:b/>
          <w:bCs/>
          <w:color w:val="000000" w:themeColor="text1"/>
          <w:sz w:val="24"/>
          <w:szCs w:val="24"/>
        </w:rPr>
      </w:pPr>
      <w:r w:rsidRPr="6679B9F0">
        <w:rPr>
          <w:rFonts w:ascii="Arial" w:hAnsi="Arial" w:cs="Arial"/>
          <w:b/>
          <w:bCs/>
          <w:color w:val="000000" w:themeColor="text1"/>
          <w:sz w:val="24"/>
          <w:szCs w:val="24"/>
        </w:rPr>
        <w:t>1.</w:t>
      </w:r>
      <w:r>
        <w:tab/>
      </w:r>
      <w:r w:rsidRPr="6679B9F0">
        <w:rPr>
          <w:rFonts w:ascii="Arial" w:hAnsi="Arial" w:cs="Arial"/>
          <w:b/>
          <w:bCs/>
          <w:color w:val="000000" w:themeColor="text1"/>
          <w:sz w:val="24"/>
          <w:szCs w:val="24"/>
        </w:rPr>
        <w:t>Rationale</w:t>
      </w:r>
    </w:p>
    <w:p w14:paraId="49CDE72E" w14:textId="417B92E3" w:rsidR="6679B9F0" w:rsidRDefault="6679B9F0" w:rsidP="6679B9F0">
      <w:pPr>
        <w:spacing w:after="0"/>
        <w:rPr>
          <w:rFonts w:ascii="Arial" w:hAnsi="Arial" w:cs="Arial"/>
          <w:b/>
          <w:bCs/>
          <w:color w:val="000000" w:themeColor="text1"/>
          <w:sz w:val="24"/>
          <w:szCs w:val="24"/>
        </w:rPr>
      </w:pPr>
    </w:p>
    <w:p w14:paraId="4266D72A" w14:textId="52D6CB27" w:rsidR="4E4FFCFF" w:rsidRDefault="4E4FFCFF" w:rsidP="6679B9F0">
      <w:pPr>
        <w:spacing w:after="0"/>
        <w:rPr>
          <w:rFonts w:ascii="Arial" w:hAnsi="Arial" w:cs="Arial"/>
          <w:color w:val="000000" w:themeColor="text1"/>
          <w:sz w:val="24"/>
          <w:szCs w:val="24"/>
        </w:rPr>
      </w:pPr>
      <w:r w:rsidRPr="6679B9F0">
        <w:rPr>
          <w:rFonts w:ascii="Arial" w:hAnsi="Arial" w:cs="Arial"/>
          <w:color w:val="000000" w:themeColor="text1"/>
          <w:sz w:val="24"/>
          <w:szCs w:val="24"/>
        </w:rPr>
        <w:t>High quality careers education and guidance in school is critical to young people's futures.  It helps to prepare them for the workplace by providing a clear understanding</w:t>
      </w:r>
      <w:r w:rsidR="252C09DD" w:rsidRPr="6679B9F0">
        <w:rPr>
          <w:rFonts w:ascii="Arial" w:hAnsi="Arial" w:cs="Arial"/>
          <w:color w:val="000000" w:themeColor="text1"/>
          <w:sz w:val="24"/>
          <w:szCs w:val="24"/>
        </w:rPr>
        <w:t xml:space="preserve"> of the world of work including the routes to jobs and careers that they might find engaging and rewarding.  It supports them to acquire the self-d</w:t>
      </w:r>
      <w:r w:rsidR="57F584FA" w:rsidRPr="6679B9F0">
        <w:rPr>
          <w:rFonts w:ascii="Arial" w:hAnsi="Arial" w:cs="Arial"/>
          <w:color w:val="000000" w:themeColor="text1"/>
          <w:sz w:val="24"/>
          <w:szCs w:val="24"/>
        </w:rPr>
        <w:t>evelopment and career management skills they need to achieve positive employment destinations.  This helps pupils to choose their pathways, improve their life opportunities and cont</w:t>
      </w:r>
      <w:r w:rsidR="2B2655B8" w:rsidRPr="6679B9F0">
        <w:rPr>
          <w:rFonts w:ascii="Arial" w:hAnsi="Arial" w:cs="Arial"/>
          <w:color w:val="000000" w:themeColor="text1"/>
          <w:sz w:val="24"/>
          <w:szCs w:val="24"/>
        </w:rPr>
        <w:t>ribute to a productive and successful economy.</w:t>
      </w:r>
    </w:p>
    <w:p w14:paraId="19F17E0C" w14:textId="514E3A9D" w:rsidR="6679B9F0" w:rsidRDefault="6679B9F0" w:rsidP="6679B9F0">
      <w:pPr>
        <w:spacing w:after="0"/>
        <w:rPr>
          <w:rFonts w:ascii="Arial" w:hAnsi="Arial" w:cs="Arial"/>
          <w:color w:val="000000" w:themeColor="text1"/>
          <w:sz w:val="24"/>
          <w:szCs w:val="24"/>
        </w:rPr>
      </w:pPr>
    </w:p>
    <w:p w14:paraId="33BF3216" w14:textId="76315371" w:rsidR="2B2655B8" w:rsidRDefault="2B2655B8" w:rsidP="6679B9F0">
      <w:pPr>
        <w:spacing w:after="0"/>
        <w:rPr>
          <w:rFonts w:ascii="Arial" w:hAnsi="Arial" w:cs="Arial"/>
          <w:color w:val="000000" w:themeColor="text1"/>
          <w:sz w:val="24"/>
          <w:szCs w:val="24"/>
        </w:rPr>
      </w:pPr>
      <w:r w:rsidRPr="6679B9F0">
        <w:rPr>
          <w:rFonts w:ascii="Arial" w:hAnsi="Arial" w:cs="Arial"/>
          <w:color w:val="000000" w:themeColor="text1"/>
          <w:sz w:val="24"/>
          <w:szCs w:val="24"/>
        </w:rPr>
        <w:t xml:space="preserve">As the number of apprenticeships rises every year, it becomes increasingly important that all young people have a full understanding of all </w:t>
      </w:r>
      <w:r w:rsidR="1926C50E" w:rsidRPr="6679B9F0">
        <w:rPr>
          <w:rFonts w:ascii="Arial" w:hAnsi="Arial" w:cs="Arial"/>
          <w:color w:val="000000" w:themeColor="text1"/>
          <w:sz w:val="24"/>
          <w:szCs w:val="24"/>
        </w:rPr>
        <w:t>options available to them post-16 and post-18 including wider technical education options such as T-Levels and Higher Technical Qualifications.</w:t>
      </w:r>
    </w:p>
    <w:p w14:paraId="05D2197A" w14:textId="106538C3" w:rsidR="6679B9F0" w:rsidRDefault="6679B9F0" w:rsidP="6679B9F0">
      <w:pPr>
        <w:spacing w:after="0"/>
        <w:rPr>
          <w:rFonts w:ascii="Arial" w:hAnsi="Arial" w:cs="Arial"/>
          <w:b/>
          <w:bCs/>
          <w:color w:val="000000" w:themeColor="text1"/>
          <w:sz w:val="24"/>
          <w:szCs w:val="24"/>
        </w:rPr>
      </w:pPr>
    </w:p>
    <w:p w14:paraId="6AF0A065" w14:textId="203A877C" w:rsidR="000208CB" w:rsidRPr="00180539" w:rsidRDefault="35192DB2" w:rsidP="6679B9F0">
      <w:pPr>
        <w:autoSpaceDE w:val="0"/>
        <w:autoSpaceDN w:val="0"/>
        <w:adjustRightInd w:val="0"/>
        <w:spacing w:after="0"/>
        <w:rPr>
          <w:rFonts w:ascii="Arial" w:hAnsi="Arial" w:cs="Arial"/>
          <w:b/>
          <w:bCs/>
          <w:sz w:val="24"/>
          <w:szCs w:val="24"/>
        </w:rPr>
      </w:pPr>
      <w:r w:rsidRPr="6679B9F0">
        <w:rPr>
          <w:rFonts w:ascii="Arial" w:hAnsi="Arial" w:cs="Arial"/>
          <w:b/>
          <w:bCs/>
          <w:color w:val="000000" w:themeColor="text1"/>
          <w:sz w:val="24"/>
          <w:szCs w:val="24"/>
        </w:rPr>
        <w:t>2.</w:t>
      </w:r>
      <w:r w:rsidR="00180539">
        <w:tab/>
      </w:r>
      <w:r w:rsidR="00637AF9" w:rsidRPr="6679B9F0">
        <w:rPr>
          <w:rFonts w:ascii="Arial" w:hAnsi="Arial" w:cs="Arial"/>
          <w:b/>
          <w:bCs/>
          <w:color w:val="000000" w:themeColor="text1"/>
          <w:sz w:val="24"/>
          <w:szCs w:val="24"/>
        </w:rPr>
        <w:t>I</w:t>
      </w:r>
      <w:r w:rsidR="00F659F6" w:rsidRPr="6679B9F0">
        <w:rPr>
          <w:rFonts w:ascii="Arial" w:hAnsi="Arial" w:cs="Arial"/>
          <w:b/>
          <w:bCs/>
          <w:color w:val="000000" w:themeColor="text1"/>
          <w:sz w:val="24"/>
          <w:szCs w:val="24"/>
        </w:rPr>
        <w:t xml:space="preserve">ntroduction </w:t>
      </w:r>
    </w:p>
    <w:p w14:paraId="110FFD37" w14:textId="77777777" w:rsidR="00F659F6" w:rsidRDefault="00F659F6" w:rsidP="00F659F6">
      <w:pPr>
        <w:autoSpaceDE w:val="0"/>
        <w:autoSpaceDN w:val="0"/>
        <w:adjustRightInd w:val="0"/>
        <w:spacing w:after="0"/>
        <w:rPr>
          <w:rFonts w:ascii="Arial" w:hAnsi="Arial" w:cs="Arial"/>
          <w:b/>
          <w:sz w:val="24"/>
          <w:szCs w:val="24"/>
        </w:rPr>
      </w:pPr>
    </w:p>
    <w:p w14:paraId="7F4A3BC8" w14:textId="0DADF866" w:rsidR="00B473D2" w:rsidRDefault="00F659F6" w:rsidP="19736827">
      <w:pPr>
        <w:autoSpaceDE w:val="0"/>
        <w:autoSpaceDN w:val="0"/>
        <w:adjustRightInd w:val="0"/>
        <w:spacing w:after="0"/>
        <w:rPr>
          <w:rFonts w:ascii="Arial" w:hAnsi="Arial" w:cs="Arial"/>
          <w:sz w:val="24"/>
          <w:szCs w:val="24"/>
        </w:rPr>
      </w:pPr>
      <w:r w:rsidRPr="0A8717EB">
        <w:rPr>
          <w:rFonts w:ascii="Arial" w:hAnsi="Arial" w:cs="Arial"/>
          <w:sz w:val="24"/>
          <w:szCs w:val="24"/>
        </w:rPr>
        <w:t>This policy</w:t>
      </w:r>
      <w:r w:rsidR="00F15490" w:rsidRPr="0A8717EB">
        <w:rPr>
          <w:rFonts w:ascii="Arial" w:hAnsi="Arial" w:cs="Arial"/>
          <w:sz w:val="24"/>
          <w:szCs w:val="24"/>
        </w:rPr>
        <w:t xml:space="preserve"> statement refers to</w:t>
      </w:r>
      <w:r w:rsidRPr="0A8717EB">
        <w:rPr>
          <w:rFonts w:ascii="Arial" w:hAnsi="Arial" w:cs="Arial"/>
          <w:sz w:val="24"/>
          <w:szCs w:val="24"/>
        </w:rPr>
        <w:t xml:space="preserve"> arrangements </w:t>
      </w:r>
      <w:r w:rsidR="00F15490" w:rsidRPr="0A8717EB">
        <w:rPr>
          <w:rFonts w:ascii="Arial" w:hAnsi="Arial" w:cs="Arial"/>
          <w:sz w:val="24"/>
          <w:szCs w:val="24"/>
        </w:rPr>
        <w:t xml:space="preserve">for </w:t>
      </w:r>
      <w:r w:rsidR="351BA710" w:rsidRPr="0A8717EB">
        <w:rPr>
          <w:rFonts w:ascii="Arial" w:hAnsi="Arial" w:cs="Arial"/>
          <w:sz w:val="24"/>
          <w:szCs w:val="24"/>
        </w:rPr>
        <w:t xml:space="preserve">The </w:t>
      </w:r>
      <w:r w:rsidR="00F15490" w:rsidRPr="0A8717EB">
        <w:rPr>
          <w:rFonts w:ascii="Arial" w:hAnsi="Arial" w:cs="Arial"/>
          <w:sz w:val="24"/>
          <w:szCs w:val="24"/>
        </w:rPr>
        <w:t xml:space="preserve">Provider Access Legislation (PAL).  This strengthens the existing legislation of the </w:t>
      </w:r>
      <w:r w:rsidR="008F78D9" w:rsidRPr="0A8717EB">
        <w:rPr>
          <w:rFonts w:ascii="Arial" w:hAnsi="Arial" w:cs="Arial"/>
          <w:sz w:val="24"/>
          <w:szCs w:val="24"/>
        </w:rPr>
        <w:t xml:space="preserve">‘Baker Clause’ and came into </w:t>
      </w:r>
      <w:r w:rsidR="000A05A5" w:rsidRPr="0A8717EB">
        <w:rPr>
          <w:rFonts w:ascii="Arial" w:hAnsi="Arial" w:cs="Arial"/>
          <w:sz w:val="24"/>
          <w:szCs w:val="24"/>
        </w:rPr>
        <w:t xml:space="preserve">operation </w:t>
      </w:r>
      <w:r w:rsidR="00F15490" w:rsidRPr="0A8717EB">
        <w:rPr>
          <w:rFonts w:ascii="Arial" w:hAnsi="Arial" w:cs="Arial"/>
          <w:sz w:val="24"/>
          <w:szCs w:val="24"/>
        </w:rPr>
        <w:t xml:space="preserve">January 2023.  </w:t>
      </w:r>
    </w:p>
    <w:p w14:paraId="6B699379" w14:textId="77777777" w:rsidR="00B473D2" w:rsidRDefault="00B473D2" w:rsidP="19736827">
      <w:pPr>
        <w:autoSpaceDE w:val="0"/>
        <w:autoSpaceDN w:val="0"/>
        <w:adjustRightInd w:val="0"/>
        <w:spacing w:after="0"/>
        <w:rPr>
          <w:rFonts w:ascii="Arial" w:hAnsi="Arial" w:cs="Arial"/>
          <w:sz w:val="24"/>
          <w:szCs w:val="24"/>
        </w:rPr>
      </w:pPr>
    </w:p>
    <w:p w14:paraId="4007ED43" w14:textId="435E88C4" w:rsidR="00F659F6" w:rsidRDefault="000A05A5" w:rsidP="19736827">
      <w:pPr>
        <w:autoSpaceDE w:val="0"/>
        <w:autoSpaceDN w:val="0"/>
        <w:adjustRightInd w:val="0"/>
        <w:spacing w:after="0"/>
        <w:rPr>
          <w:rFonts w:ascii="Arial" w:hAnsi="Arial" w:cs="Arial"/>
          <w:sz w:val="24"/>
          <w:szCs w:val="24"/>
        </w:rPr>
      </w:pPr>
      <w:r w:rsidRPr="19736827">
        <w:rPr>
          <w:rFonts w:ascii="Arial" w:hAnsi="Arial" w:cs="Arial"/>
          <w:sz w:val="24"/>
          <w:szCs w:val="24"/>
        </w:rPr>
        <w:t xml:space="preserve">The statement stipulates </w:t>
      </w:r>
      <w:r w:rsidR="00B473D2" w:rsidRPr="19736827">
        <w:rPr>
          <w:rFonts w:ascii="Arial" w:hAnsi="Arial" w:cs="Arial"/>
          <w:sz w:val="24"/>
          <w:szCs w:val="24"/>
        </w:rPr>
        <w:t xml:space="preserve">how The Pilgrim School complies with legislation and sets out </w:t>
      </w:r>
      <w:r w:rsidR="00F15490" w:rsidRPr="19736827">
        <w:rPr>
          <w:rFonts w:ascii="Arial" w:hAnsi="Arial" w:cs="Arial"/>
          <w:sz w:val="24"/>
          <w:szCs w:val="24"/>
        </w:rPr>
        <w:t>arrangements for managing the access of providers to the scho</w:t>
      </w:r>
      <w:r w:rsidR="008F78D9" w:rsidRPr="19736827">
        <w:rPr>
          <w:rFonts w:ascii="Arial" w:hAnsi="Arial" w:cs="Arial"/>
          <w:sz w:val="24"/>
          <w:szCs w:val="24"/>
        </w:rPr>
        <w:t xml:space="preserve">ol for the purpose of giving </w:t>
      </w:r>
      <w:r w:rsidR="00F15490" w:rsidRPr="19736827">
        <w:rPr>
          <w:rFonts w:ascii="Arial" w:hAnsi="Arial" w:cs="Arial"/>
          <w:sz w:val="24"/>
          <w:szCs w:val="24"/>
        </w:rPr>
        <w:t>information about the provider’s education or trai</w:t>
      </w:r>
      <w:r w:rsidR="00B473D2" w:rsidRPr="19736827">
        <w:rPr>
          <w:rFonts w:ascii="Arial" w:hAnsi="Arial" w:cs="Arial"/>
          <w:sz w:val="24"/>
          <w:szCs w:val="24"/>
        </w:rPr>
        <w:t xml:space="preserve">ning offer.  This complies </w:t>
      </w:r>
      <w:r w:rsidR="00F15490" w:rsidRPr="19736827">
        <w:rPr>
          <w:rFonts w:ascii="Arial" w:hAnsi="Arial" w:cs="Arial"/>
          <w:sz w:val="24"/>
          <w:szCs w:val="24"/>
        </w:rPr>
        <w:t xml:space="preserve">the school’s legal obligations under Section 42B of </w:t>
      </w:r>
      <w:r w:rsidR="7C6B82AC" w:rsidRPr="19736827">
        <w:rPr>
          <w:rFonts w:ascii="Arial" w:hAnsi="Arial" w:cs="Arial"/>
          <w:sz w:val="24"/>
          <w:szCs w:val="24"/>
        </w:rPr>
        <w:t>the</w:t>
      </w:r>
      <w:r w:rsidR="00F15490" w:rsidRPr="19736827">
        <w:rPr>
          <w:rFonts w:ascii="Arial" w:hAnsi="Arial" w:cs="Arial"/>
          <w:sz w:val="24"/>
          <w:szCs w:val="24"/>
        </w:rPr>
        <w:t xml:space="preserve"> 1997 Education Act</w:t>
      </w:r>
    </w:p>
    <w:p w14:paraId="3FE9F23F" w14:textId="77777777" w:rsidR="00B473D2" w:rsidRDefault="00B473D2" w:rsidP="48AE27F1">
      <w:pPr>
        <w:autoSpaceDE w:val="0"/>
        <w:autoSpaceDN w:val="0"/>
        <w:adjustRightInd w:val="0"/>
        <w:spacing w:after="0"/>
        <w:jc w:val="both"/>
        <w:rPr>
          <w:rFonts w:ascii="Arial" w:hAnsi="Arial" w:cs="Arial"/>
          <w:sz w:val="24"/>
          <w:szCs w:val="24"/>
        </w:rPr>
      </w:pPr>
    </w:p>
    <w:p w14:paraId="2E9A0B60" w14:textId="4A67B0A1" w:rsidR="00B473D2" w:rsidRDefault="5AC1997D" w:rsidP="6679B9F0">
      <w:pPr>
        <w:autoSpaceDE w:val="0"/>
        <w:autoSpaceDN w:val="0"/>
        <w:adjustRightInd w:val="0"/>
        <w:spacing w:after="0"/>
        <w:rPr>
          <w:rFonts w:ascii="Arial" w:hAnsi="Arial" w:cs="Arial"/>
          <w:b/>
          <w:bCs/>
          <w:sz w:val="24"/>
          <w:szCs w:val="24"/>
        </w:rPr>
      </w:pPr>
      <w:r w:rsidRPr="6679B9F0">
        <w:rPr>
          <w:rFonts w:ascii="Arial" w:hAnsi="Arial" w:cs="Arial"/>
          <w:b/>
          <w:bCs/>
          <w:sz w:val="24"/>
          <w:szCs w:val="24"/>
        </w:rPr>
        <w:t>3.</w:t>
      </w:r>
      <w:r w:rsidR="00B473D2">
        <w:tab/>
      </w:r>
      <w:r w:rsidR="00B473D2" w:rsidRPr="6679B9F0">
        <w:rPr>
          <w:rFonts w:ascii="Arial" w:hAnsi="Arial" w:cs="Arial"/>
          <w:b/>
          <w:bCs/>
          <w:sz w:val="24"/>
          <w:szCs w:val="24"/>
        </w:rPr>
        <w:t>Statutory Requirements</w:t>
      </w:r>
    </w:p>
    <w:p w14:paraId="1F72F646" w14:textId="77777777" w:rsidR="00B473D2" w:rsidRDefault="00B473D2" w:rsidP="00F659F6">
      <w:pPr>
        <w:autoSpaceDE w:val="0"/>
        <w:autoSpaceDN w:val="0"/>
        <w:adjustRightInd w:val="0"/>
        <w:spacing w:after="0"/>
        <w:rPr>
          <w:rFonts w:ascii="Arial" w:hAnsi="Arial" w:cs="Arial"/>
          <w:b/>
          <w:sz w:val="24"/>
          <w:szCs w:val="24"/>
        </w:rPr>
      </w:pPr>
    </w:p>
    <w:p w14:paraId="3750DC9E" w14:textId="160FB25B" w:rsidR="00B473D2" w:rsidRPr="00B473D2" w:rsidRDefault="00B473D2" w:rsidP="19736827">
      <w:pPr>
        <w:autoSpaceDE w:val="0"/>
        <w:autoSpaceDN w:val="0"/>
        <w:adjustRightInd w:val="0"/>
        <w:spacing w:after="0"/>
        <w:rPr>
          <w:rFonts w:ascii="Arial" w:hAnsi="Arial" w:cs="Arial"/>
          <w:sz w:val="24"/>
          <w:szCs w:val="24"/>
        </w:rPr>
      </w:pPr>
      <w:r w:rsidRPr="19736827">
        <w:rPr>
          <w:rFonts w:ascii="Arial" w:hAnsi="Arial" w:cs="Arial"/>
          <w:sz w:val="24"/>
          <w:szCs w:val="24"/>
        </w:rPr>
        <w:t>Schools are required to ensure that there is an opportunity for a range of education a</w:t>
      </w:r>
      <w:r w:rsidR="008F78D9" w:rsidRPr="19736827">
        <w:rPr>
          <w:rFonts w:ascii="Arial" w:hAnsi="Arial" w:cs="Arial"/>
          <w:sz w:val="24"/>
          <w:szCs w:val="24"/>
        </w:rPr>
        <w:t xml:space="preserve">nd training providers for pupils to access in </w:t>
      </w:r>
      <w:r w:rsidRPr="19736827">
        <w:rPr>
          <w:rFonts w:ascii="Arial" w:hAnsi="Arial" w:cs="Arial"/>
          <w:sz w:val="24"/>
          <w:szCs w:val="24"/>
        </w:rPr>
        <w:t>years 8 to 13 for the purpose of informing them about approved technical education, qualifications or</w:t>
      </w:r>
      <w:r w:rsidR="5D4A6CD8" w:rsidRPr="19736827">
        <w:rPr>
          <w:rFonts w:ascii="Arial" w:hAnsi="Arial" w:cs="Arial"/>
          <w:sz w:val="24"/>
          <w:szCs w:val="24"/>
        </w:rPr>
        <w:t xml:space="preserve"> </w:t>
      </w:r>
      <w:r w:rsidRPr="19736827">
        <w:rPr>
          <w:rFonts w:ascii="Arial" w:hAnsi="Arial" w:cs="Arial"/>
          <w:sz w:val="24"/>
          <w:szCs w:val="24"/>
        </w:rPr>
        <w:t>apprenticeships</w:t>
      </w:r>
    </w:p>
    <w:p w14:paraId="61CDCEAD" w14:textId="42DC1306" w:rsidR="00D20174" w:rsidRPr="00180539" w:rsidRDefault="00D20174" w:rsidP="48AE27F1">
      <w:pPr>
        <w:autoSpaceDE w:val="0"/>
        <w:autoSpaceDN w:val="0"/>
        <w:adjustRightInd w:val="0"/>
        <w:spacing w:after="0"/>
        <w:ind w:firstLine="60"/>
        <w:jc w:val="both"/>
        <w:rPr>
          <w:rFonts w:ascii="Times New Roman" w:hAnsi="Times New Roman" w:cs="Times New Roman"/>
          <w:b/>
          <w:bCs/>
        </w:rPr>
      </w:pPr>
    </w:p>
    <w:p w14:paraId="567338F1" w14:textId="51827EB0" w:rsidR="00F15490" w:rsidRDefault="5EE7632A" w:rsidP="00180539">
      <w:pPr>
        <w:autoSpaceDE w:val="0"/>
        <w:autoSpaceDN w:val="0"/>
        <w:adjustRightInd w:val="0"/>
        <w:spacing w:after="0"/>
        <w:rPr>
          <w:rFonts w:ascii="Arial" w:hAnsi="Arial" w:cs="Arial"/>
          <w:b/>
          <w:bCs/>
          <w:color w:val="000000"/>
          <w:sz w:val="24"/>
          <w:szCs w:val="24"/>
        </w:rPr>
      </w:pPr>
      <w:r w:rsidRPr="6679B9F0">
        <w:rPr>
          <w:rFonts w:ascii="Arial" w:hAnsi="Arial" w:cs="Arial"/>
          <w:b/>
          <w:bCs/>
          <w:color w:val="000000" w:themeColor="text1"/>
          <w:sz w:val="24"/>
          <w:szCs w:val="24"/>
        </w:rPr>
        <w:t>4.</w:t>
      </w:r>
      <w:r w:rsidR="00180539">
        <w:tab/>
      </w:r>
      <w:r w:rsidR="00B473D2" w:rsidRPr="6679B9F0">
        <w:rPr>
          <w:rFonts w:ascii="Arial" w:hAnsi="Arial" w:cs="Arial"/>
          <w:b/>
          <w:bCs/>
          <w:color w:val="000000" w:themeColor="text1"/>
          <w:sz w:val="24"/>
          <w:szCs w:val="24"/>
        </w:rPr>
        <w:t>Pupil Entitlement</w:t>
      </w:r>
    </w:p>
    <w:p w14:paraId="6BB9E253" w14:textId="77777777" w:rsidR="00180539" w:rsidRPr="00180539" w:rsidRDefault="00180539" w:rsidP="19736827">
      <w:pPr>
        <w:autoSpaceDE w:val="0"/>
        <w:autoSpaceDN w:val="0"/>
        <w:adjustRightInd w:val="0"/>
        <w:spacing w:after="0"/>
        <w:rPr>
          <w:rFonts w:ascii="Arial" w:hAnsi="Arial" w:cs="Arial"/>
          <w:color w:val="000000"/>
          <w:sz w:val="24"/>
          <w:szCs w:val="24"/>
        </w:rPr>
      </w:pPr>
    </w:p>
    <w:p w14:paraId="3DD2D799" w14:textId="684CBF57" w:rsidR="00736247" w:rsidRDefault="19AADC05" w:rsidP="19736827">
      <w:pPr>
        <w:autoSpaceDE w:val="0"/>
        <w:autoSpaceDN w:val="0"/>
        <w:adjustRightInd w:val="0"/>
        <w:spacing w:after="0"/>
        <w:rPr>
          <w:rFonts w:ascii="Arial" w:hAnsi="Arial" w:cs="Arial"/>
          <w:color w:val="000000"/>
          <w:sz w:val="24"/>
          <w:szCs w:val="24"/>
        </w:rPr>
      </w:pPr>
      <w:r w:rsidRPr="6679B9F0">
        <w:rPr>
          <w:rFonts w:ascii="Arial" w:hAnsi="Arial" w:cs="Arial"/>
          <w:color w:val="000000" w:themeColor="text1"/>
          <w:sz w:val="24"/>
          <w:szCs w:val="24"/>
        </w:rPr>
        <w:t>4.1</w:t>
      </w:r>
      <w:r w:rsidR="000A05A5">
        <w:tab/>
      </w:r>
      <w:r w:rsidR="00180539" w:rsidRPr="6679B9F0">
        <w:rPr>
          <w:rFonts w:ascii="Arial" w:hAnsi="Arial" w:cs="Arial"/>
          <w:color w:val="000000" w:themeColor="text1"/>
          <w:sz w:val="24"/>
          <w:szCs w:val="24"/>
        </w:rPr>
        <w:t xml:space="preserve">All </w:t>
      </w:r>
      <w:r w:rsidR="082DD432" w:rsidRPr="6679B9F0">
        <w:rPr>
          <w:rFonts w:ascii="Arial" w:hAnsi="Arial" w:cs="Arial"/>
          <w:color w:val="000000" w:themeColor="text1"/>
          <w:sz w:val="24"/>
          <w:szCs w:val="24"/>
        </w:rPr>
        <w:t>pupils</w:t>
      </w:r>
      <w:r w:rsidR="00180539" w:rsidRPr="6679B9F0">
        <w:rPr>
          <w:rFonts w:ascii="Arial" w:hAnsi="Arial" w:cs="Arial"/>
          <w:color w:val="000000" w:themeColor="text1"/>
          <w:sz w:val="24"/>
          <w:szCs w:val="24"/>
        </w:rPr>
        <w:t xml:space="preserve"> in years 8 to 11 at The Pilgrim School are entitled to</w:t>
      </w:r>
      <w:r w:rsidR="00736247" w:rsidRPr="6679B9F0">
        <w:rPr>
          <w:rFonts w:ascii="Arial" w:hAnsi="Arial" w:cs="Arial"/>
          <w:color w:val="000000" w:themeColor="text1"/>
          <w:sz w:val="24"/>
          <w:szCs w:val="24"/>
        </w:rPr>
        <w:t>:</w:t>
      </w:r>
    </w:p>
    <w:p w14:paraId="2127E81B" w14:textId="50A0A582" w:rsidR="00180539" w:rsidRDefault="00180539" w:rsidP="19736827">
      <w:pPr>
        <w:autoSpaceDE w:val="0"/>
        <w:autoSpaceDN w:val="0"/>
        <w:adjustRightInd w:val="0"/>
        <w:spacing w:after="0"/>
        <w:rPr>
          <w:rFonts w:ascii="Arial" w:hAnsi="Arial" w:cs="Arial"/>
          <w:color w:val="000000"/>
          <w:sz w:val="24"/>
          <w:szCs w:val="24"/>
        </w:rPr>
      </w:pPr>
    </w:p>
    <w:p w14:paraId="52C5C273" w14:textId="77777777" w:rsidR="00180539" w:rsidRDefault="00180539" w:rsidP="19736827">
      <w:pPr>
        <w:pStyle w:val="ListParagraph"/>
        <w:numPr>
          <w:ilvl w:val="0"/>
          <w:numId w:val="1"/>
        </w:numPr>
        <w:autoSpaceDE w:val="0"/>
        <w:autoSpaceDN w:val="0"/>
        <w:adjustRightInd w:val="0"/>
        <w:spacing w:after="0"/>
        <w:rPr>
          <w:rFonts w:ascii="Arial" w:hAnsi="Arial" w:cs="Arial"/>
          <w:color w:val="000000"/>
          <w:sz w:val="24"/>
          <w:szCs w:val="24"/>
        </w:rPr>
      </w:pPr>
      <w:r w:rsidRPr="19736827">
        <w:rPr>
          <w:rFonts w:ascii="Arial" w:hAnsi="Arial" w:cs="Arial"/>
          <w:color w:val="000000" w:themeColor="text1"/>
          <w:sz w:val="24"/>
          <w:szCs w:val="24"/>
        </w:rPr>
        <w:t>Find out about technical education qualifications and apprenticeship opportunities, as part of our careers programme which provides information on the full range of education and tra</w:t>
      </w:r>
      <w:r w:rsidR="000A05A5" w:rsidRPr="19736827">
        <w:rPr>
          <w:rFonts w:ascii="Arial" w:hAnsi="Arial" w:cs="Arial"/>
          <w:color w:val="000000" w:themeColor="text1"/>
          <w:sz w:val="24"/>
          <w:szCs w:val="24"/>
        </w:rPr>
        <w:t xml:space="preserve">ining options available at transition points </w:t>
      </w:r>
      <w:r w:rsidRPr="19736827">
        <w:rPr>
          <w:rFonts w:ascii="Arial" w:hAnsi="Arial" w:cs="Arial"/>
          <w:color w:val="000000" w:themeColor="text1"/>
          <w:sz w:val="24"/>
          <w:szCs w:val="24"/>
        </w:rPr>
        <w:lastRenderedPageBreak/>
        <w:t>from key stage 3 to key stage 4 and leaving The P</w:t>
      </w:r>
      <w:r w:rsidR="000A05A5" w:rsidRPr="19736827">
        <w:rPr>
          <w:rFonts w:ascii="Arial" w:hAnsi="Arial" w:cs="Arial"/>
          <w:color w:val="000000" w:themeColor="text1"/>
          <w:sz w:val="24"/>
          <w:szCs w:val="24"/>
        </w:rPr>
        <w:t>ilgrim School at the end of Y11</w:t>
      </w:r>
    </w:p>
    <w:p w14:paraId="41EA294B" w14:textId="77777777" w:rsidR="00180539" w:rsidRDefault="00180539" w:rsidP="19736827">
      <w:pPr>
        <w:pStyle w:val="ListParagraph"/>
        <w:numPr>
          <w:ilvl w:val="0"/>
          <w:numId w:val="1"/>
        </w:numPr>
        <w:autoSpaceDE w:val="0"/>
        <w:autoSpaceDN w:val="0"/>
        <w:adjustRightInd w:val="0"/>
        <w:spacing w:after="0"/>
        <w:rPr>
          <w:rFonts w:ascii="Arial" w:hAnsi="Arial" w:cs="Arial"/>
          <w:color w:val="000000"/>
          <w:sz w:val="24"/>
          <w:szCs w:val="24"/>
        </w:rPr>
      </w:pPr>
      <w:r w:rsidRPr="19736827">
        <w:rPr>
          <w:rFonts w:ascii="Arial" w:hAnsi="Arial" w:cs="Arial"/>
          <w:color w:val="000000" w:themeColor="text1"/>
          <w:sz w:val="24"/>
          <w:szCs w:val="24"/>
        </w:rPr>
        <w:t>Hear from a range of local providers about the opportunities they offer, including technical education and apprenticeships</w:t>
      </w:r>
    </w:p>
    <w:p w14:paraId="701E0EA4" w14:textId="77777777" w:rsidR="00180539" w:rsidRDefault="00180539" w:rsidP="19736827">
      <w:pPr>
        <w:pStyle w:val="ListParagraph"/>
        <w:numPr>
          <w:ilvl w:val="0"/>
          <w:numId w:val="1"/>
        </w:numPr>
        <w:autoSpaceDE w:val="0"/>
        <w:autoSpaceDN w:val="0"/>
        <w:adjustRightInd w:val="0"/>
        <w:spacing w:after="0"/>
        <w:rPr>
          <w:rFonts w:ascii="Arial" w:hAnsi="Arial" w:cs="Arial"/>
          <w:color w:val="000000"/>
          <w:sz w:val="24"/>
          <w:szCs w:val="24"/>
        </w:rPr>
      </w:pPr>
      <w:r w:rsidRPr="19736827">
        <w:rPr>
          <w:rFonts w:ascii="Arial" w:hAnsi="Arial" w:cs="Arial"/>
          <w:color w:val="000000" w:themeColor="text1"/>
          <w:sz w:val="24"/>
          <w:szCs w:val="24"/>
        </w:rPr>
        <w:t>Understand how to make applications for the full range of academic and technical courses</w:t>
      </w:r>
    </w:p>
    <w:p w14:paraId="23DE523C" w14:textId="77777777" w:rsidR="000A05A5" w:rsidRDefault="000A05A5" w:rsidP="48AE27F1">
      <w:pPr>
        <w:pStyle w:val="ListParagraph"/>
        <w:autoSpaceDE w:val="0"/>
        <w:autoSpaceDN w:val="0"/>
        <w:adjustRightInd w:val="0"/>
        <w:spacing w:after="0"/>
        <w:jc w:val="both"/>
        <w:rPr>
          <w:rFonts w:ascii="Arial" w:hAnsi="Arial" w:cs="Arial"/>
          <w:color w:val="000000"/>
          <w:sz w:val="24"/>
          <w:szCs w:val="24"/>
        </w:rPr>
      </w:pPr>
    </w:p>
    <w:p w14:paraId="53D42280" w14:textId="09D4B3C3" w:rsidR="000A05A5" w:rsidRDefault="08771CF4" w:rsidP="48AE27F1">
      <w:pPr>
        <w:autoSpaceDE w:val="0"/>
        <w:autoSpaceDN w:val="0"/>
        <w:adjustRightInd w:val="0"/>
        <w:spacing w:after="0"/>
        <w:jc w:val="both"/>
        <w:rPr>
          <w:rFonts w:ascii="Arial" w:hAnsi="Arial" w:cs="Arial"/>
          <w:color w:val="000000"/>
          <w:sz w:val="24"/>
          <w:szCs w:val="24"/>
        </w:rPr>
      </w:pPr>
      <w:r w:rsidRPr="6679B9F0">
        <w:rPr>
          <w:rFonts w:ascii="Arial" w:hAnsi="Arial" w:cs="Arial"/>
          <w:color w:val="000000" w:themeColor="text1"/>
          <w:sz w:val="24"/>
          <w:szCs w:val="24"/>
        </w:rPr>
        <w:t>4</w:t>
      </w:r>
      <w:r w:rsidR="000A05A5" w:rsidRPr="6679B9F0">
        <w:rPr>
          <w:rFonts w:ascii="Arial" w:hAnsi="Arial" w:cs="Arial"/>
          <w:color w:val="000000" w:themeColor="text1"/>
          <w:sz w:val="24"/>
          <w:szCs w:val="24"/>
        </w:rPr>
        <w:t xml:space="preserve">.2 </w:t>
      </w:r>
      <w:r w:rsidR="000A05A5">
        <w:tab/>
      </w:r>
      <w:r w:rsidR="000A05A5" w:rsidRPr="6679B9F0">
        <w:rPr>
          <w:rFonts w:ascii="Arial" w:hAnsi="Arial" w:cs="Arial"/>
          <w:color w:val="000000" w:themeColor="text1"/>
          <w:sz w:val="24"/>
          <w:szCs w:val="24"/>
        </w:rPr>
        <w:t>Encounter with providers</w:t>
      </w:r>
    </w:p>
    <w:p w14:paraId="52E56223" w14:textId="77777777" w:rsidR="000A05A5" w:rsidRPr="000A05A5" w:rsidRDefault="000A05A5" w:rsidP="48AE27F1">
      <w:pPr>
        <w:autoSpaceDE w:val="0"/>
        <w:autoSpaceDN w:val="0"/>
        <w:adjustRightInd w:val="0"/>
        <w:spacing w:after="0"/>
        <w:ind w:left="360"/>
        <w:jc w:val="both"/>
        <w:rPr>
          <w:rFonts w:ascii="Arial" w:hAnsi="Arial" w:cs="Arial"/>
          <w:color w:val="000000"/>
          <w:sz w:val="24"/>
          <w:szCs w:val="24"/>
        </w:rPr>
      </w:pPr>
    </w:p>
    <w:p w14:paraId="322107C1" w14:textId="77777777" w:rsidR="00180539" w:rsidRDefault="000A05A5" w:rsidP="19736827">
      <w:pPr>
        <w:pStyle w:val="ListParagraph"/>
        <w:numPr>
          <w:ilvl w:val="0"/>
          <w:numId w:val="1"/>
        </w:numPr>
        <w:autoSpaceDE w:val="0"/>
        <w:autoSpaceDN w:val="0"/>
        <w:adjustRightInd w:val="0"/>
        <w:spacing w:after="0"/>
        <w:rPr>
          <w:rFonts w:ascii="Arial" w:hAnsi="Arial" w:cs="Arial"/>
          <w:color w:val="000000"/>
          <w:sz w:val="24"/>
          <w:szCs w:val="24"/>
        </w:rPr>
      </w:pPr>
      <w:r w:rsidRPr="19736827">
        <w:rPr>
          <w:rFonts w:ascii="Arial" w:hAnsi="Arial" w:cs="Arial"/>
          <w:color w:val="000000" w:themeColor="text1"/>
          <w:sz w:val="24"/>
          <w:szCs w:val="24"/>
        </w:rPr>
        <w:t>E</w:t>
      </w:r>
      <w:r w:rsidR="00180539" w:rsidRPr="19736827">
        <w:rPr>
          <w:rFonts w:ascii="Arial" w:hAnsi="Arial" w:cs="Arial"/>
          <w:color w:val="000000" w:themeColor="text1"/>
          <w:sz w:val="24"/>
          <w:szCs w:val="24"/>
        </w:rPr>
        <w:t>ncounters are mandatory and each pupil should encounter two such encounters in Years 8 to 9 and two in year 10-11</w:t>
      </w:r>
    </w:p>
    <w:p w14:paraId="3D356B4D" w14:textId="77777777" w:rsidR="00DE317D" w:rsidRDefault="00180539" w:rsidP="19736827">
      <w:pPr>
        <w:pStyle w:val="ListParagraph"/>
        <w:numPr>
          <w:ilvl w:val="0"/>
          <w:numId w:val="1"/>
        </w:numPr>
        <w:autoSpaceDE w:val="0"/>
        <w:autoSpaceDN w:val="0"/>
        <w:adjustRightInd w:val="0"/>
        <w:spacing w:after="0"/>
        <w:rPr>
          <w:rFonts w:ascii="Arial" w:hAnsi="Arial" w:cs="Arial"/>
          <w:color w:val="000000"/>
          <w:sz w:val="24"/>
          <w:szCs w:val="24"/>
        </w:rPr>
      </w:pPr>
      <w:r w:rsidRPr="19736827">
        <w:rPr>
          <w:rFonts w:ascii="Arial" w:hAnsi="Arial" w:cs="Arial"/>
          <w:color w:val="000000" w:themeColor="text1"/>
          <w:sz w:val="24"/>
          <w:szCs w:val="24"/>
        </w:rPr>
        <w:t>Encounters should be scheduled during the main school hours and provider</w:t>
      </w:r>
      <w:r w:rsidR="00736247" w:rsidRPr="19736827">
        <w:rPr>
          <w:rFonts w:ascii="Arial" w:hAnsi="Arial" w:cs="Arial"/>
          <w:color w:val="000000" w:themeColor="text1"/>
          <w:sz w:val="24"/>
          <w:szCs w:val="24"/>
        </w:rPr>
        <w:t>s</w:t>
      </w:r>
      <w:r w:rsidR="000A05A5" w:rsidRPr="19736827">
        <w:rPr>
          <w:rFonts w:ascii="Arial" w:hAnsi="Arial" w:cs="Arial"/>
          <w:color w:val="000000" w:themeColor="text1"/>
          <w:sz w:val="24"/>
          <w:szCs w:val="24"/>
        </w:rPr>
        <w:t xml:space="preserve"> should be given sufficient time to explain their provision</w:t>
      </w:r>
    </w:p>
    <w:p w14:paraId="21CB3A68" w14:textId="77777777" w:rsidR="00B07254" w:rsidRDefault="00DE317D" w:rsidP="19736827">
      <w:pPr>
        <w:pStyle w:val="ListParagraph"/>
        <w:numPr>
          <w:ilvl w:val="0"/>
          <w:numId w:val="1"/>
        </w:numPr>
        <w:autoSpaceDE w:val="0"/>
        <w:autoSpaceDN w:val="0"/>
        <w:adjustRightInd w:val="0"/>
        <w:spacing w:after="0"/>
        <w:rPr>
          <w:rFonts w:ascii="Arial" w:hAnsi="Arial" w:cs="Arial"/>
          <w:color w:val="000000"/>
          <w:sz w:val="24"/>
          <w:szCs w:val="24"/>
        </w:rPr>
      </w:pPr>
      <w:r w:rsidRPr="0A8717EB">
        <w:rPr>
          <w:rFonts w:ascii="Arial" w:hAnsi="Arial" w:cs="Arial"/>
          <w:color w:val="000000" w:themeColor="text1"/>
          <w:sz w:val="24"/>
          <w:szCs w:val="24"/>
        </w:rPr>
        <w:t>One encounter is defined as one meeting/session between pupils and one provider.</w:t>
      </w:r>
    </w:p>
    <w:p w14:paraId="107BB3FC" w14:textId="5446A37A" w:rsidR="4761B2AC" w:rsidRDefault="4761B2AC" w:rsidP="6679B9F0">
      <w:pPr>
        <w:pStyle w:val="ListParagraph"/>
        <w:numPr>
          <w:ilvl w:val="0"/>
          <w:numId w:val="1"/>
        </w:numPr>
        <w:spacing w:after="0"/>
        <w:rPr>
          <w:rFonts w:ascii="Arial" w:hAnsi="Arial" w:cs="Arial"/>
          <w:color w:val="000000" w:themeColor="text1"/>
          <w:sz w:val="24"/>
          <w:szCs w:val="24"/>
        </w:rPr>
      </w:pPr>
      <w:r w:rsidRPr="6679B9F0">
        <w:rPr>
          <w:rFonts w:ascii="Arial" w:hAnsi="Arial" w:cs="Arial"/>
          <w:sz w:val="24"/>
          <w:szCs w:val="24"/>
        </w:rPr>
        <w:t xml:space="preserve">Pupils should also have opportunity to investigate and experience vocational </w:t>
      </w:r>
      <w:r w:rsidR="6E98DD5F" w:rsidRPr="6679B9F0">
        <w:rPr>
          <w:rFonts w:ascii="Arial" w:hAnsi="Arial" w:cs="Arial"/>
          <w:sz w:val="24"/>
          <w:szCs w:val="24"/>
        </w:rPr>
        <w:t>courses and lessons before they make decisions o</w:t>
      </w:r>
      <w:r w:rsidR="12B1D036" w:rsidRPr="6679B9F0">
        <w:rPr>
          <w:rFonts w:ascii="Arial" w:hAnsi="Arial" w:cs="Arial"/>
          <w:sz w:val="24"/>
          <w:szCs w:val="24"/>
        </w:rPr>
        <w:t>f</w:t>
      </w:r>
      <w:r w:rsidR="6E98DD5F" w:rsidRPr="6679B9F0">
        <w:rPr>
          <w:rFonts w:ascii="Arial" w:hAnsi="Arial" w:cs="Arial"/>
          <w:sz w:val="24"/>
          <w:szCs w:val="24"/>
        </w:rPr>
        <w:t xml:space="preserve"> options in year 9.</w:t>
      </w:r>
    </w:p>
    <w:p w14:paraId="27B8F768" w14:textId="77777777" w:rsidR="00DE317D" w:rsidRDefault="00DE317D" w:rsidP="6679B9F0">
      <w:pPr>
        <w:pStyle w:val="ListParagraph"/>
        <w:autoSpaceDE w:val="0"/>
        <w:autoSpaceDN w:val="0"/>
        <w:adjustRightInd w:val="0"/>
        <w:spacing w:after="0"/>
        <w:jc w:val="both"/>
        <w:rPr>
          <w:rFonts w:ascii="Arial" w:hAnsi="Arial" w:cs="Arial"/>
          <w:sz w:val="24"/>
          <w:szCs w:val="24"/>
        </w:rPr>
      </w:pPr>
      <w:r w:rsidRPr="6679B9F0">
        <w:rPr>
          <w:rFonts w:ascii="Arial" w:hAnsi="Arial" w:cs="Arial"/>
          <w:sz w:val="24"/>
          <w:szCs w:val="24"/>
        </w:rPr>
        <w:t xml:space="preserve">  </w:t>
      </w:r>
    </w:p>
    <w:p w14:paraId="73A979DC" w14:textId="1AEE179F" w:rsidR="006418CC" w:rsidRPr="00DE317D" w:rsidRDefault="246FE28F" w:rsidP="19736827">
      <w:pPr>
        <w:autoSpaceDE w:val="0"/>
        <w:autoSpaceDN w:val="0"/>
        <w:adjustRightInd w:val="0"/>
        <w:spacing w:after="0"/>
        <w:rPr>
          <w:rFonts w:ascii="Arial" w:hAnsi="Arial" w:cs="Arial"/>
          <w:color w:val="000000"/>
          <w:sz w:val="24"/>
          <w:szCs w:val="24"/>
        </w:rPr>
      </w:pPr>
      <w:r w:rsidRPr="6679B9F0">
        <w:rPr>
          <w:rFonts w:ascii="Arial" w:hAnsi="Arial" w:cs="Arial"/>
          <w:color w:val="000000" w:themeColor="text1"/>
          <w:sz w:val="24"/>
          <w:szCs w:val="24"/>
        </w:rPr>
        <w:t>4</w:t>
      </w:r>
      <w:r w:rsidR="000A05A5" w:rsidRPr="6679B9F0">
        <w:rPr>
          <w:rFonts w:ascii="Arial" w:hAnsi="Arial" w:cs="Arial"/>
          <w:color w:val="000000" w:themeColor="text1"/>
          <w:sz w:val="24"/>
          <w:szCs w:val="24"/>
        </w:rPr>
        <w:t xml:space="preserve">.3 </w:t>
      </w:r>
      <w:r w:rsidR="000A05A5">
        <w:tab/>
      </w:r>
      <w:r w:rsidR="00736247" w:rsidRPr="6679B9F0">
        <w:rPr>
          <w:rFonts w:ascii="Arial" w:hAnsi="Arial" w:cs="Arial"/>
          <w:color w:val="000000" w:themeColor="text1"/>
          <w:sz w:val="24"/>
          <w:szCs w:val="24"/>
        </w:rPr>
        <w:t>Encounters are an opportunity for the provider to:</w:t>
      </w:r>
    </w:p>
    <w:p w14:paraId="07547A01" w14:textId="77777777" w:rsidR="00DE317D" w:rsidRPr="00DE317D" w:rsidRDefault="00DE317D" w:rsidP="19736827">
      <w:pPr>
        <w:autoSpaceDE w:val="0"/>
        <w:autoSpaceDN w:val="0"/>
        <w:adjustRightInd w:val="0"/>
        <w:spacing w:after="0"/>
        <w:ind w:left="360"/>
        <w:rPr>
          <w:rFonts w:ascii="Arial" w:hAnsi="Arial" w:cs="Arial"/>
          <w:color w:val="000000"/>
          <w:sz w:val="24"/>
          <w:szCs w:val="24"/>
        </w:rPr>
      </w:pPr>
    </w:p>
    <w:p w14:paraId="727073C2" w14:textId="77777777" w:rsidR="00DE317D" w:rsidRDefault="00DE317D" w:rsidP="19736827">
      <w:pPr>
        <w:pStyle w:val="ListParagraph"/>
        <w:numPr>
          <w:ilvl w:val="0"/>
          <w:numId w:val="2"/>
        </w:numPr>
        <w:autoSpaceDE w:val="0"/>
        <w:autoSpaceDN w:val="0"/>
        <w:adjustRightInd w:val="0"/>
        <w:spacing w:after="0"/>
        <w:rPr>
          <w:rFonts w:ascii="Arial" w:hAnsi="Arial" w:cs="Arial"/>
          <w:color w:val="000000"/>
          <w:sz w:val="24"/>
          <w:szCs w:val="24"/>
        </w:rPr>
      </w:pPr>
      <w:r w:rsidRPr="19736827">
        <w:rPr>
          <w:rFonts w:ascii="Arial" w:hAnsi="Arial" w:cs="Arial"/>
          <w:color w:val="000000" w:themeColor="text1"/>
          <w:sz w:val="24"/>
          <w:szCs w:val="24"/>
        </w:rPr>
        <w:t>Share information about both the provider and the approved technical education qualification and apprenticeships that the provider offers</w:t>
      </w:r>
    </w:p>
    <w:p w14:paraId="363D1BF8" w14:textId="77777777" w:rsidR="000A05A5" w:rsidRDefault="000A05A5" w:rsidP="19736827">
      <w:pPr>
        <w:pStyle w:val="ListParagraph"/>
        <w:numPr>
          <w:ilvl w:val="0"/>
          <w:numId w:val="2"/>
        </w:numPr>
        <w:autoSpaceDE w:val="0"/>
        <w:autoSpaceDN w:val="0"/>
        <w:adjustRightInd w:val="0"/>
        <w:spacing w:after="0"/>
        <w:rPr>
          <w:rFonts w:ascii="Arial" w:hAnsi="Arial" w:cs="Arial"/>
          <w:color w:val="000000"/>
          <w:sz w:val="24"/>
          <w:szCs w:val="24"/>
        </w:rPr>
      </w:pPr>
      <w:r w:rsidRPr="19736827">
        <w:rPr>
          <w:rFonts w:ascii="Arial" w:hAnsi="Arial" w:cs="Arial"/>
          <w:color w:val="000000" w:themeColor="text1"/>
          <w:sz w:val="24"/>
          <w:szCs w:val="24"/>
        </w:rPr>
        <w:t>Provide insights into what it might be like to learn or train with that provider (including the opportunity to meet staff and pupils from the provider</w:t>
      </w:r>
    </w:p>
    <w:p w14:paraId="68FC2D1E" w14:textId="77777777" w:rsidR="00DE317D" w:rsidRDefault="00DE317D" w:rsidP="19736827">
      <w:pPr>
        <w:pStyle w:val="ListParagraph"/>
        <w:numPr>
          <w:ilvl w:val="0"/>
          <w:numId w:val="2"/>
        </w:numPr>
        <w:autoSpaceDE w:val="0"/>
        <w:autoSpaceDN w:val="0"/>
        <w:adjustRightInd w:val="0"/>
        <w:spacing w:after="0"/>
        <w:rPr>
          <w:rFonts w:ascii="Arial" w:hAnsi="Arial" w:cs="Arial"/>
          <w:color w:val="000000"/>
          <w:sz w:val="24"/>
          <w:szCs w:val="24"/>
        </w:rPr>
      </w:pPr>
      <w:r w:rsidRPr="19736827">
        <w:rPr>
          <w:rFonts w:ascii="Arial" w:hAnsi="Arial" w:cs="Arial"/>
          <w:color w:val="000000" w:themeColor="text1"/>
          <w:sz w:val="24"/>
          <w:szCs w:val="24"/>
        </w:rPr>
        <w:t>Explain what career routes those options could lead to</w:t>
      </w:r>
    </w:p>
    <w:p w14:paraId="13C40946" w14:textId="77777777" w:rsidR="00DE317D" w:rsidRDefault="00DE317D" w:rsidP="19736827">
      <w:pPr>
        <w:pStyle w:val="ListParagraph"/>
        <w:numPr>
          <w:ilvl w:val="0"/>
          <w:numId w:val="2"/>
        </w:numPr>
        <w:autoSpaceDE w:val="0"/>
        <w:autoSpaceDN w:val="0"/>
        <w:adjustRightInd w:val="0"/>
        <w:spacing w:after="0"/>
        <w:rPr>
          <w:rFonts w:ascii="Arial" w:hAnsi="Arial" w:cs="Arial"/>
          <w:color w:val="000000"/>
          <w:sz w:val="24"/>
          <w:szCs w:val="24"/>
        </w:rPr>
      </w:pPr>
      <w:r w:rsidRPr="19736827">
        <w:rPr>
          <w:rFonts w:ascii="Arial" w:hAnsi="Arial" w:cs="Arial"/>
          <w:color w:val="000000" w:themeColor="text1"/>
          <w:sz w:val="24"/>
          <w:szCs w:val="24"/>
        </w:rPr>
        <w:t>Answer questions from pupils</w:t>
      </w:r>
    </w:p>
    <w:p w14:paraId="5043CB0F" w14:textId="77777777" w:rsidR="000A05A5" w:rsidRDefault="000A05A5" w:rsidP="48AE27F1">
      <w:pPr>
        <w:autoSpaceDE w:val="0"/>
        <w:autoSpaceDN w:val="0"/>
        <w:adjustRightInd w:val="0"/>
        <w:spacing w:after="0"/>
        <w:jc w:val="both"/>
        <w:rPr>
          <w:rFonts w:ascii="Arial" w:hAnsi="Arial" w:cs="Arial"/>
          <w:color w:val="000000"/>
          <w:sz w:val="24"/>
          <w:szCs w:val="24"/>
        </w:rPr>
      </w:pPr>
    </w:p>
    <w:p w14:paraId="3BB82971" w14:textId="6A39A1D2" w:rsidR="0052642E" w:rsidRPr="0052642E" w:rsidRDefault="42CED532" w:rsidP="48AE27F1">
      <w:pPr>
        <w:autoSpaceDE w:val="0"/>
        <w:autoSpaceDN w:val="0"/>
        <w:adjustRightInd w:val="0"/>
        <w:spacing w:after="0"/>
        <w:jc w:val="both"/>
        <w:rPr>
          <w:rFonts w:ascii="Arial" w:hAnsi="Arial" w:cs="Arial"/>
          <w:color w:val="000000"/>
          <w:sz w:val="24"/>
          <w:szCs w:val="24"/>
        </w:rPr>
      </w:pPr>
      <w:r w:rsidRPr="6679B9F0">
        <w:rPr>
          <w:rFonts w:ascii="Arial" w:hAnsi="Arial" w:cs="Arial"/>
          <w:color w:val="000000" w:themeColor="text1"/>
          <w:sz w:val="24"/>
          <w:szCs w:val="24"/>
        </w:rPr>
        <w:t>4</w:t>
      </w:r>
      <w:r w:rsidR="001B35E9" w:rsidRPr="6679B9F0">
        <w:rPr>
          <w:rFonts w:ascii="Arial" w:hAnsi="Arial" w:cs="Arial"/>
          <w:color w:val="000000" w:themeColor="text1"/>
          <w:sz w:val="24"/>
          <w:szCs w:val="24"/>
        </w:rPr>
        <w:t>.4</w:t>
      </w:r>
      <w:r w:rsidR="000A05A5" w:rsidRPr="6679B9F0">
        <w:rPr>
          <w:rFonts w:ascii="Arial" w:hAnsi="Arial" w:cs="Arial"/>
          <w:color w:val="000000" w:themeColor="text1"/>
          <w:sz w:val="24"/>
          <w:szCs w:val="24"/>
        </w:rPr>
        <w:t xml:space="preserve"> </w:t>
      </w:r>
      <w:r w:rsidR="001B35E9">
        <w:tab/>
      </w:r>
      <w:r w:rsidR="000A05A5" w:rsidRPr="6679B9F0">
        <w:rPr>
          <w:rFonts w:ascii="Arial" w:hAnsi="Arial" w:cs="Arial"/>
          <w:color w:val="000000" w:themeColor="text1"/>
          <w:sz w:val="24"/>
          <w:szCs w:val="24"/>
        </w:rPr>
        <w:t>Encoun</w:t>
      </w:r>
      <w:r w:rsidR="003734AC" w:rsidRPr="6679B9F0">
        <w:rPr>
          <w:rFonts w:ascii="Arial" w:hAnsi="Arial" w:cs="Arial"/>
          <w:color w:val="000000" w:themeColor="text1"/>
          <w:sz w:val="24"/>
          <w:szCs w:val="24"/>
        </w:rPr>
        <w:t>ter opportunities for all</w:t>
      </w:r>
      <w:r w:rsidR="000A05A5" w:rsidRPr="6679B9F0">
        <w:rPr>
          <w:rFonts w:ascii="Arial" w:hAnsi="Arial" w:cs="Arial"/>
          <w:color w:val="000000" w:themeColor="text1"/>
          <w:sz w:val="24"/>
          <w:szCs w:val="24"/>
        </w:rPr>
        <w:t xml:space="preserve"> Pilgrim Pupils</w:t>
      </w:r>
    </w:p>
    <w:p w14:paraId="07459315" w14:textId="77777777" w:rsidR="000A05A5" w:rsidRDefault="000A05A5" w:rsidP="48AE27F1">
      <w:pPr>
        <w:autoSpaceDE w:val="0"/>
        <w:autoSpaceDN w:val="0"/>
        <w:adjustRightInd w:val="0"/>
        <w:spacing w:after="0"/>
        <w:jc w:val="both"/>
        <w:rPr>
          <w:rFonts w:ascii="Arial" w:hAnsi="Arial" w:cs="Arial"/>
          <w:color w:val="000000"/>
          <w:sz w:val="24"/>
          <w:szCs w:val="24"/>
        </w:rPr>
      </w:pPr>
    </w:p>
    <w:p w14:paraId="520081B3" w14:textId="77777777" w:rsidR="003734AC" w:rsidRPr="003734AC" w:rsidRDefault="003734AC" w:rsidP="48AE27F1">
      <w:pPr>
        <w:autoSpaceDE w:val="0"/>
        <w:autoSpaceDN w:val="0"/>
        <w:adjustRightInd w:val="0"/>
        <w:spacing w:after="0"/>
        <w:jc w:val="both"/>
        <w:rPr>
          <w:rFonts w:ascii="Arial" w:hAnsi="Arial" w:cs="Arial"/>
          <w:color w:val="000000"/>
          <w:sz w:val="24"/>
          <w:szCs w:val="24"/>
        </w:rPr>
      </w:pPr>
      <w:r w:rsidRPr="48AE27F1">
        <w:rPr>
          <w:rFonts w:ascii="Arial" w:hAnsi="Arial" w:cs="Arial"/>
          <w:color w:val="000000" w:themeColor="text1"/>
          <w:sz w:val="24"/>
          <w:szCs w:val="24"/>
        </w:rPr>
        <w:t xml:space="preserve">We welcome </w:t>
      </w:r>
      <w:r w:rsidR="000A05A5" w:rsidRPr="48AE27F1">
        <w:rPr>
          <w:rFonts w:ascii="Arial" w:hAnsi="Arial" w:cs="Arial"/>
          <w:color w:val="000000" w:themeColor="text1"/>
          <w:sz w:val="24"/>
          <w:szCs w:val="24"/>
        </w:rPr>
        <w:t>providers who can</w:t>
      </w:r>
      <w:r w:rsidRPr="48AE27F1">
        <w:rPr>
          <w:rFonts w:ascii="Arial" w:hAnsi="Arial" w:cs="Arial"/>
          <w:color w:val="000000" w:themeColor="text1"/>
          <w:sz w:val="24"/>
          <w:szCs w:val="24"/>
        </w:rPr>
        <w:t>:</w:t>
      </w:r>
    </w:p>
    <w:p w14:paraId="6746F92C" w14:textId="5556CB6A" w:rsidR="000A05A5" w:rsidRDefault="000A05A5" w:rsidP="19736827">
      <w:pPr>
        <w:pStyle w:val="ListParagraph"/>
        <w:numPr>
          <w:ilvl w:val="0"/>
          <w:numId w:val="3"/>
        </w:numPr>
        <w:autoSpaceDE w:val="0"/>
        <w:autoSpaceDN w:val="0"/>
        <w:adjustRightInd w:val="0"/>
        <w:spacing w:after="0"/>
        <w:rPr>
          <w:rFonts w:ascii="Arial" w:hAnsi="Arial" w:cs="Arial"/>
          <w:color w:val="000000"/>
          <w:sz w:val="24"/>
          <w:szCs w:val="24"/>
        </w:rPr>
      </w:pPr>
      <w:r w:rsidRPr="19736827">
        <w:rPr>
          <w:rFonts w:ascii="Arial" w:hAnsi="Arial" w:cs="Arial"/>
          <w:color w:val="000000" w:themeColor="text1"/>
          <w:sz w:val="24"/>
          <w:szCs w:val="24"/>
        </w:rPr>
        <w:t xml:space="preserve"> </w:t>
      </w:r>
      <w:r w:rsidR="003734AC" w:rsidRPr="19736827">
        <w:rPr>
          <w:rFonts w:ascii="Arial" w:hAnsi="Arial" w:cs="Arial"/>
          <w:color w:val="000000" w:themeColor="text1"/>
          <w:sz w:val="24"/>
          <w:szCs w:val="24"/>
        </w:rPr>
        <w:t>O</w:t>
      </w:r>
      <w:r w:rsidRPr="19736827">
        <w:rPr>
          <w:rFonts w:ascii="Arial" w:hAnsi="Arial" w:cs="Arial"/>
          <w:color w:val="000000" w:themeColor="text1"/>
          <w:sz w:val="24"/>
          <w:szCs w:val="24"/>
        </w:rPr>
        <w:t>ffer en</w:t>
      </w:r>
      <w:r w:rsidR="0052642E" w:rsidRPr="19736827">
        <w:rPr>
          <w:rFonts w:ascii="Arial" w:hAnsi="Arial" w:cs="Arial"/>
          <w:color w:val="000000" w:themeColor="text1"/>
          <w:sz w:val="24"/>
          <w:szCs w:val="24"/>
        </w:rPr>
        <w:t xml:space="preserve">counters online in addition to/ or as an alternative to </w:t>
      </w:r>
      <w:r w:rsidRPr="19736827">
        <w:rPr>
          <w:rFonts w:ascii="Arial" w:hAnsi="Arial" w:cs="Arial"/>
          <w:color w:val="000000" w:themeColor="text1"/>
          <w:sz w:val="24"/>
          <w:szCs w:val="24"/>
        </w:rPr>
        <w:t>encounters at a base</w:t>
      </w:r>
    </w:p>
    <w:p w14:paraId="58DFFF06" w14:textId="77777777" w:rsidR="0052642E" w:rsidRDefault="003734AC" w:rsidP="19736827">
      <w:pPr>
        <w:pStyle w:val="ListParagraph"/>
        <w:numPr>
          <w:ilvl w:val="0"/>
          <w:numId w:val="3"/>
        </w:numPr>
        <w:autoSpaceDE w:val="0"/>
        <w:autoSpaceDN w:val="0"/>
        <w:adjustRightInd w:val="0"/>
        <w:spacing w:after="0"/>
        <w:rPr>
          <w:rFonts w:ascii="Arial" w:hAnsi="Arial" w:cs="Arial"/>
          <w:color w:val="000000"/>
          <w:sz w:val="24"/>
          <w:szCs w:val="24"/>
        </w:rPr>
      </w:pPr>
      <w:r w:rsidRPr="19736827">
        <w:rPr>
          <w:rFonts w:ascii="Arial" w:hAnsi="Arial" w:cs="Arial"/>
          <w:color w:val="000000" w:themeColor="text1"/>
          <w:sz w:val="24"/>
          <w:szCs w:val="24"/>
        </w:rPr>
        <w:t xml:space="preserve">Offer </w:t>
      </w:r>
      <w:r w:rsidR="0052642E" w:rsidRPr="19736827">
        <w:rPr>
          <w:rFonts w:ascii="Arial" w:hAnsi="Arial" w:cs="Arial"/>
          <w:color w:val="000000" w:themeColor="text1"/>
          <w:sz w:val="24"/>
          <w:szCs w:val="24"/>
        </w:rPr>
        <w:t>encounters at all three of our bases – Amber Hill, Lincoln and Baumber</w:t>
      </w:r>
    </w:p>
    <w:p w14:paraId="59B414EB" w14:textId="60DA7553" w:rsidR="003734AC" w:rsidRDefault="003734AC" w:rsidP="19736827">
      <w:pPr>
        <w:pStyle w:val="ListParagraph"/>
        <w:numPr>
          <w:ilvl w:val="0"/>
          <w:numId w:val="3"/>
        </w:numPr>
        <w:autoSpaceDE w:val="0"/>
        <w:autoSpaceDN w:val="0"/>
        <w:adjustRightInd w:val="0"/>
        <w:spacing w:after="0"/>
        <w:rPr>
          <w:rFonts w:ascii="Arial" w:hAnsi="Arial" w:cs="Arial"/>
          <w:color w:val="000000"/>
          <w:sz w:val="24"/>
          <w:szCs w:val="24"/>
        </w:rPr>
      </w:pPr>
      <w:r w:rsidRPr="19736827">
        <w:rPr>
          <w:rFonts w:ascii="Arial" w:hAnsi="Arial" w:cs="Arial"/>
          <w:color w:val="000000" w:themeColor="text1"/>
          <w:sz w:val="24"/>
          <w:szCs w:val="24"/>
        </w:rPr>
        <w:t>O</w:t>
      </w:r>
      <w:r w:rsidR="000A05A5" w:rsidRPr="19736827">
        <w:rPr>
          <w:rFonts w:ascii="Arial" w:hAnsi="Arial" w:cs="Arial"/>
          <w:color w:val="000000" w:themeColor="text1"/>
          <w:sz w:val="24"/>
          <w:szCs w:val="24"/>
        </w:rPr>
        <w:t xml:space="preserve">ffer encounters online to pupils who are educationally supported in the </w:t>
      </w:r>
      <w:r w:rsidR="0052642E" w:rsidRPr="19736827">
        <w:rPr>
          <w:rFonts w:ascii="Arial" w:hAnsi="Arial" w:cs="Arial"/>
          <w:color w:val="000000" w:themeColor="text1"/>
          <w:sz w:val="24"/>
          <w:szCs w:val="24"/>
        </w:rPr>
        <w:t>home. This could be on an individual basis or on-line while delivering provision to pupils at a base</w:t>
      </w:r>
    </w:p>
    <w:p w14:paraId="6DC066EE" w14:textId="77777777" w:rsidR="000A05A5" w:rsidRDefault="003734AC" w:rsidP="19736827">
      <w:pPr>
        <w:pStyle w:val="ListParagraph"/>
        <w:numPr>
          <w:ilvl w:val="0"/>
          <w:numId w:val="3"/>
        </w:numPr>
        <w:autoSpaceDE w:val="0"/>
        <w:autoSpaceDN w:val="0"/>
        <w:adjustRightInd w:val="0"/>
        <w:spacing w:after="0"/>
        <w:rPr>
          <w:rFonts w:ascii="Arial" w:hAnsi="Arial" w:cs="Arial"/>
          <w:color w:val="000000"/>
          <w:sz w:val="24"/>
          <w:szCs w:val="24"/>
        </w:rPr>
      </w:pPr>
      <w:r w:rsidRPr="19736827">
        <w:rPr>
          <w:rFonts w:ascii="Arial" w:hAnsi="Arial" w:cs="Arial"/>
          <w:color w:val="000000" w:themeColor="text1"/>
          <w:sz w:val="24"/>
          <w:szCs w:val="24"/>
        </w:rPr>
        <w:t>Be empathic to the range of needs of pupil pupils</w:t>
      </w:r>
    </w:p>
    <w:p w14:paraId="6537F28F" w14:textId="77777777" w:rsidR="003734AC" w:rsidRDefault="003734AC" w:rsidP="48AE27F1">
      <w:pPr>
        <w:autoSpaceDE w:val="0"/>
        <w:autoSpaceDN w:val="0"/>
        <w:adjustRightInd w:val="0"/>
        <w:spacing w:after="0"/>
        <w:jc w:val="both"/>
        <w:rPr>
          <w:rFonts w:ascii="Arial" w:hAnsi="Arial" w:cs="Arial"/>
          <w:color w:val="000000"/>
          <w:sz w:val="24"/>
          <w:szCs w:val="24"/>
        </w:rPr>
      </w:pPr>
    </w:p>
    <w:p w14:paraId="1FC62AAF" w14:textId="0CCBDE56" w:rsidR="003734AC" w:rsidRDefault="47DDD8C5" w:rsidP="48AE27F1">
      <w:pPr>
        <w:autoSpaceDE w:val="0"/>
        <w:autoSpaceDN w:val="0"/>
        <w:adjustRightInd w:val="0"/>
        <w:spacing w:after="0"/>
        <w:jc w:val="both"/>
        <w:rPr>
          <w:rFonts w:ascii="Arial" w:hAnsi="Arial" w:cs="Arial"/>
          <w:color w:val="000000"/>
          <w:sz w:val="24"/>
          <w:szCs w:val="24"/>
        </w:rPr>
      </w:pPr>
      <w:r w:rsidRPr="6679B9F0">
        <w:rPr>
          <w:rFonts w:ascii="Arial" w:hAnsi="Arial" w:cs="Arial"/>
          <w:color w:val="000000" w:themeColor="text1"/>
          <w:sz w:val="24"/>
          <w:szCs w:val="24"/>
        </w:rPr>
        <w:t>4</w:t>
      </w:r>
      <w:r w:rsidR="001B35E9" w:rsidRPr="6679B9F0">
        <w:rPr>
          <w:rFonts w:ascii="Arial" w:hAnsi="Arial" w:cs="Arial"/>
          <w:color w:val="000000" w:themeColor="text1"/>
          <w:sz w:val="24"/>
          <w:szCs w:val="24"/>
        </w:rPr>
        <w:t>.5</w:t>
      </w:r>
      <w:r w:rsidR="00774551" w:rsidRPr="6679B9F0">
        <w:rPr>
          <w:rFonts w:ascii="Arial" w:hAnsi="Arial" w:cs="Arial"/>
          <w:color w:val="000000" w:themeColor="text1"/>
          <w:sz w:val="24"/>
          <w:szCs w:val="24"/>
        </w:rPr>
        <w:t xml:space="preserve"> </w:t>
      </w:r>
      <w:r w:rsidR="001B35E9">
        <w:tab/>
      </w:r>
      <w:r w:rsidR="00774551" w:rsidRPr="6679B9F0">
        <w:rPr>
          <w:rFonts w:ascii="Arial" w:hAnsi="Arial" w:cs="Arial"/>
          <w:color w:val="000000" w:themeColor="text1"/>
          <w:sz w:val="24"/>
          <w:szCs w:val="24"/>
        </w:rPr>
        <w:t>Encounter access opportunities</w:t>
      </w:r>
    </w:p>
    <w:p w14:paraId="6DFB9E20" w14:textId="77777777" w:rsidR="00774551" w:rsidRDefault="00774551" w:rsidP="48AE27F1">
      <w:pPr>
        <w:autoSpaceDE w:val="0"/>
        <w:autoSpaceDN w:val="0"/>
        <w:adjustRightInd w:val="0"/>
        <w:spacing w:after="0"/>
        <w:jc w:val="both"/>
        <w:rPr>
          <w:rFonts w:ascii="Arial" w:hAnsi="Arial" w:cs="Arial"/>
          <w:color w:val="000000"/>
          <w:sz w:val="24"/>
          <w:szCs w:val="24"/>
        </w:rPr>
      </w:pPr>
    </w:p>
    <w:p w14:paraId="28CEA4D6" w14:textId="61A547B2" w:rsidR="00774551" w:rsidRDefault="39A3B65F" w:rsidP="19736827">
      <w:pPr>
        <w:autoSpaceDE w:val="0"/>
        <w:autoSpaceDN w:val="0"/>
        <w:adjustRightInd w:val="0"/>
        <w:spacing w:after="0"/>
        <w:rPr>
          <w:rFonts w:ascii="Arial" w:hAnsi="Arial" w:cs="Arial"/>
          <w:color w:val="000000"/>
          <w:sz w:val="24"/>
          <w:szCs w:val="24"/>
        </w:rPr>
      </w:pPr>
      <w:r w:rsidRPr="19736827">
        <w:rPr>
          <w:rFonts w:ascii="Arial" w:hAnsi="Arial" w:cs="Arial"/>
          <w:color w:val="000000" w:themeColor="text1"/>
          <w:sz w:val="24"/>
          <w:szCs w:val="24"/>
        </w:rPr>
        <w:t>Several</w:t>
      </w:r>
      <w:r w:rsidR="00774551" w:rsidRPr="19736827">
        <w:rPr>
          <w:rFonts w:ascii="Arial" w:hAnsi="Arial" w:cs="Arial"/>
          <w:color w:val="000000" w:themeColor="text1"/>
          <w:sz w:val="24"/>
          <w:szCs w:val="24"/>
        </w:rPr>
        <w:t xml:space="preserve"> events are </w:t>
      </w:r>
      <w:r w:rsidR="001B35E9" w:rsidRPr="19736827">
        <w:rPr>
          <w:rFonts w:ascii="Arial" w:hAnsi="Arial" w:cs="Arial"/>
          <w:color w:val="000000" w:themeColor="text1"/>
          <w:sz w:val="24"/>
          <w:szCs w:val="24"/>
        </w:rPr>
        <w:t xml:space="preserve">offered </w:t>
      </w:r>
      <w:r w:rsidR="00B07254" w:rsidRPr="19736827">
        <w:rPr>
          <w:rFonts w:ascii="Arial" w:hAnsi="Arial" w:cs="Arial"/>
          <w:color w:val="000000" w:themeColor="text1"/>
          <w:sz w:val="24"/>
          <w:szCs w:val="24"/>
        </w:rPr>
        <w:t>to base and home taught pupils</w:t>
      </w:r>
      <w:r w:rsidR="001B35E9" w:rsidRPr="19736827">
        <w:rPr>
          <w:rFonts w:ascii="Arial" w:hAnsi="Arial" w:cs="Arial"/>
          <w:color w:val="000000" w:themeColor="text1"/>
          <w:sz w:val="24"/>
          <w:szCs w:val="24"/>
        </w:rPr>
        <w:t xml:space="preserve"> (via vis</w:t>
      </w:r>
      <w:r w:rsidR="00B07254" w:rsidRPr="19736827">
        <w:rPr>
          <w:rFonts w:ascii="Arial" w:hAnsi="Arial" w:cs="Arial"/>
          <w:color w:val="000000" w:themeColor="text1"/>
          <w:sz w:val="24"/>
          <w:szCs w:val="24"/>
        </w:rPr>
        <w:t xml:space="preserve">it to base or joining online) </w:t>
      </w:r>
      <w:r w:rsidR="001B35E9" w:rsidRPr="19736827">
        <w:rPr>
          <w:rFonts w:ascii="Arial" w:hAnsi="Arial" w:cs="Arial"/>
          <w:color w:val="000000" w:themeColor="text1"/>
          <w:sz w:val="24"/>
          <w:szCs w:val="24"/>
        </w:rPr>
        <w:t xml:space="preserve">which are </w:t>
      </w:r>
      <w:r w:rsidR="00774551" w:rsidRPr="19736827">
        <w:rPr>
          <w:rFonts w:ascii="Arial" w:hAnsi="Arial" w:cs="Arial"/>
          <w:color w:val="000000" w:themeColor="text1"/>
          <w:sz w:val="24"/>
          <w:szCs w:val="24"/>
        </w:rPr>
        <w:t xml:space="preserve">integrated into </w:t>
      </w:r>
      <w:r w:rsidR="001B35E9" w:rsidRPr="19736827">
        <w:rPr>
          <w:rFonts w:ascii="Arial" w:hAnsi="Arial" w:cs="Arial"/>
          <w:color w:val="000000" w:themeColor="text1"/>
          <w:sz w:val="24"/>
          <w:szCs w:val="24"/>
        </w:rPr>
        <w:t>The Pilgrim School Career programme. This includes:</w:t>
      </w:r>
    </w:p>
    <w:p w14:paraId="76B42C71" w14:textId="77777777" w:rsidR="001B35E9" w:rsidRDefault="001B35E9" w:rsidP="19736827">
      <w:pPr>
        <w:pStyle w:val="ListParagraph"/>
        <w:numPr>
          <w:ilvl w:val="0"/>
          <w:numId w:val="4"/>
        </w:numPr>
        <w:autoSpaceDE w:val="0"/>
        <w:autoSpaceDN w:val="0"/>
        <w:adjustRightInd w:val="0"/>
        <w:spacing w:after="0"/>
        <w:rPr>
          <w:rFonts w:ascii="Arial" w:hAnsi="Arial" w:cs="Arial"/>
          <w:color w:val="000000"/>
          <w:sz w:val="24"/>
          <w:szCs w:val="24"/>
        </w:rPr>
      </w:pPr>
      <w:r w:rsidRPr="19736827">
        <w:rPr>
          <w:rFonts w:ascii="Arial" w:hAnsi="Arial" w:cs="Arial"/>
          <w:color w:val="000000" w:themeColor="text1"/>
          <w:sz w:val="24"/>
          <w:szCs w:val="24"/>
        </w:rPr>
        <w:lastRenderedPageBreak/>
        <w:t>Tutorials and tutorial workshops</w:t>
      </w:r>
    </w:p>
    <w:p w14:paraId="093EC85A" w14:textId="77777777" w:rsidR="001B35E9" w:rsidRDefault="001B35E9" w:rsidP="19736827">
      <w:pPr>
        <w:pStyle w:val="ListParagraph"/>
        <w:numPr>
          <w:ilvl w:val="0"/>
          <w:numId w:val="4"/>
        </w:numPr>
        <w:autoSpaceDE w:val="0"/>
        <w:autoSpaceDN w:val="0"/>
        <w:adjustRightInd w:val="0"/>
        <w:spacing w:after="0"/>
        <w:rPr>
          <w:rFonts w:ascii="Arial" w:hAnsi="Arial" w:cs="Arial"/>
          <w:color w:val="000000"/>
          <w:sz w:val="24"/>
          <w:szCs w:val="24"/>
        </w:rPr>
      </w:pPr>
      <w:r w:rsidRPr="19736827">
        <w:rPr>
          <w:rFonts w:ascii="Arial" w:hAnsi="Arial" w:cs="Arial"/>
          <w:color w:val="000000" w:themeColor="text1"/>
          <w:sz w:val="24"/>
          <w:szCs w:val="24"/>
        </w:rPr>
        <w:t>Collapsed career</w:t>
      </w:r>
      <w:r w:rsidR="008C11A6" w:rsidRPr="19736827">
        <w:rPr>
          <w:rFonts w:ascii="Arial" w:hAnsi="Arial" w:cs="Arial"/>
          <w:color w:val="000000" w:themeColor="text1"/>
          <w:sz w:val="24"/>
          <w:szCs w:val="24"/>
        </w:rPr>
        <w:t xml:space="preserve"> and enterprise</w:t>
      </w:r>
      <w:r w:rsidRPr="19736827">
        <w:rPr>
          <w:rFonts w:ascii="Arial" w:hAnsi="Arial" w:cs="Arial"/>
          <w:color w:val="000000" w:themeColor="text1"/>
          <w:sz w:val="24"/>
          <w:szCs w:val="24"/>
        </w:rPr>
        <w:t xml:space="preserve"> focussed half days</w:t>
      </w:r>
    </w:p>
    <w:p w14:paraId="5D1F56AD" w14:textId="77777777" w:rsidR="001B35E9" w:rsidRDefault="001B35E9" w:rsidP="19736827">
      <w:pPr>
        <w:pStyle w:val="ListParagraph"/>
        <w:numPr>
          <w:ilvl w:val="0"/>
          <w:numId w:val="4"/>
        </w:numPr>
        <w:autoSpaceDE w:val="0"/>
        <w:autoSpaceDN w:val="0"/>
        <w:adjustRightInd w:val="0"/>
        <w:spacing w:after="0"/>
        <w:rPr>
          <w:rFonts w:ascii="Arial" w:hAnsi="Arial" w:cs="Arial"/>
          <w:color w:val="000000"/>
          <w:sz w:val="24"/>
          <w:szCs w:val="24"/>
        </w:rPr>
      </w:pPr>
      <w:r w:rsidRPr="19736827">
        <w:rPr>
          <w:rFonts w:ascii="Arial" w:hAnsi="Arial" w:cs="Arial"/>
          <w:color w:val="000000" w:themeColor="text1"/>
          <w:sz w:val="24"/>
          <w:szCs w:val="24"/>
        </w:rPr>
        <w:t xml:space="preserve">PSHE/ careers lessons </w:t>
      </w:r>
    </w:p>
    <w:p w14:paraId="10F49C2B" w14:textId="4F61D848" w:rsidR="001B35E9" w:rsidRDefault="7717542C" w:rsidP="19736827">
      <w:pPr>
        <w:pStyle w:val="ListParagraph"/>
        <w:numPr>
          <w:ilvl w:val="0"/>
          <w:numId w:val="4"/>
        </w:numPr>
        <w:autoSpaceDE w:val="0"/>
        <w:autoSpaceDN w:val="0"/>
        <w:adjustRightInd w:val="0"/>
        <w:spacing w:after="0"/>
        <w:rPr>
          <w:rFonts w:ascii="Arial" w:hAnsi="Arial" w:cs="Arial"/>
          <w:color w:val="000000"/>
          <w:sz w:val="24"/>
          <w:szCs w:val="24"/>
        </w:rPr>
      </w:pPr>
      <w:r w:rsidRPr="6679B9F0">
        <w:rPr>
          <w:rFonts w:ascii="Arial" w:hAnsi="Arial" w:cs="Arial"/>
          <w:color w:val="000000" w:themeColor="text1"/>
          <w:sz w:val="24"/>
          <w:szCs w:val="24"/>
        </w:rPr>
        <w:t xml:space="preserve">Year 10 and 11 Wednesday </w:t>
      </w:r>
      <w:r w:rsidR="69711C71" w:rsidRPr="6679B9F0">
        <w:rPr>
          <w:rFonts w:ascii="Arial" w:hAnsi="Arial" w:cs="Arial"/>
          <w:color w:val="000000" w:themeColor="text1"/>
          <w:sz w:val="24"/>
          <w:szCs w:val="24"/>
        </w:rPr>
        <w:t>c</w:t>
      </w:r>
      <w:r w:rsidRPr="6679B9F0">
        <w:rPr>
          <w:rFonts w:ascii="Arial" w:hAnsi="Arial" w:cs="Arial"/>
          <w:color w:val="000000" w:themeColor="text1"/>
          <w:sz w:val="24"/>
          <w:szCs w:val="24"/>
        </w:rPr>
        <w:t>areers</w:t>
      </w:r>
      <w:r w:rsidR="32EB7251" w:rsidRPr="6679B9F0">
        <w:rPr>
          <w:rFonts w:ascii="Arial" w:hAnsi="Arial" w:cs="Arial"/>
          <w:color w:val="000000" w:themeColor="text1"/>
          <w:sz w:val="24"/>
          <w:szCs w:val="24"/>
        </w:rPr>
        <w:t xml:space="preserve"> focused</w:t>
      </w:r>
      <w:r w:rsidRPr="6679B9F0">
        <w:rPr>
          <w:rFonts w:ascii="Arial" w:hAnsi="Arial" w:cs="Arial"/>
          <w:color w:val="000000" w:themeColor="text1"/>
          <w:sz w:val="24"/>
          <w:szCs w:val="24"/>
        </w:rPr>
        <w:t xml:space="preserve"> </w:t>
      </w:r>
      <w:r w:rsidR="7755D6F2" w:rsidRPr="6679B9F0">
        <w:rPr>
          <w:rFonts w:ascii="Arial" w:hAnsi="Arial" w:cs="Arial"/>
          <w:color w:val="000000" w:themeColor="text1"/>
          <w:sz w:val="24"/>
          <w:szCs w:val="24"/>
        </w:rPr>
        <w:t>a</w:t>
      </w:r>
      <w:r w:rsidRPr="6679B9F0">
        <w:rPr>
          <w:rFonts w:ascii="Arial" w:hAnsi="Arial" w:cs="Arial"/>
          <w:color w:val="000000" w:themeColor="text1"/>
          <w:sz w:val="24"/>
          <w:szCs w:val="24"/>
        </w:rPr>
        <w:t>fternoons</w:t>
      </w:r>
    </w:p>
    <w:p w14:paraId="2F43D9AC" w14:textId="77777777" w:rsidR="001B35E9" w:rsidRDefault="001B35E9" w:rsidP="19736827">
      <w:pPr>
        <w:pStyle w:val="ListParagraph"/>
        <w:numPr>
          <w:ilvl w:val="0"/>
          <w:numId w:val="4"/>
        </w:numPr>
        <w:autoSpaceDE w:val="0"/>
        <w:autoSpaceDN w:val="0"/>
        <w:adjustRightInd w:val="0"/>
        <w:spacing w:after="0"/>
        <w:rPr>
          <w:rFonts w:ascii="Arial" w:hAnsi="Arial" w:cs="Arial"/>
          <w:color w:val="000000"/>
          <w:sz w:val="24"/>
          <w:szCs w:val="24"/>
        </w:rPr>
      </w:pPr>
      <w:r w:rsidRPr="19736827">
        <w:rPr>
          <w:rFonts w:ascii="Arial" w:hAnsi="Arial" w:cs="Arial"/>
          <w:color w:val="000000" w:themeColor="text1"/>
          <w:sz w:val="24"/>
          <w:szCs w:val="24"/>
        </w:rPr>
        <w:t>Group sessions and workshops</w:t>
      </w:r>
    </w:p>
    <w:p w14:paraId="05C08720" w14:textId="7F364C07" w:rsidR="001B35E9" w:rsidRDefault="67B06EAB" w:rsidP="19736827">
      <w:pPr>
        <w:pStyle w:val="ListParagraph"/>
        <w:numPr>
          <w:ilvl w:val="0"/>
          <w:numId w:val="4"/>
        </w:numPr>
        <w:autoSpaceDE w:val="0"/>
        <w:autoSpaceDN w:val="0"/>
        <w:adjustRightInd w:val="0"/>
        <w:spacing w:after="0"/>
        <w:rPr>
          <w:rFonts w:ascii="Arial" w:hAnsi="Arial" w:cs="Arial"/>
          <w:color w:val="000000"/>
          <w:sz w:val="24"/>
          <w:szCs w:val="24"/>
        </w:rPr>
      </w:pPr>
      <w:r w:rsidRPr="6679B9F0">
        <w:rPr>
          <w:rFonts w:ascii="Arial" w:hAnsi="Arial" w:cs="Arial"/>
          <w:color w:val="000000" w:themeColor="text1"/>
          <w:sz w:val="24"/>
          <w:szCs w:val="24"/>
        </w:rPr>
        <w:t>Careers Advice, Information and Guidance</w:t>
      </w:r>
      <w:r w:rsidR="001B35E9" w:rsidRPr="6679B9F0">
        <w:rPr>
          <w:rFonts w:ascii="Arial" w:hAnsi="Arial" w:cs="Arial"/>
          <w:color w:val="000000" w:themeColor="text1"/>
          <w:sz w:val="24"/>
          <w:szCs w:val="24"/>
        </w:rPr>
        <w:t xml:space="preserve"> meetings with pupils, parents and carers</w:t>
      </w:r>
    </w:p>
    <w:p w14:paraId="57BEA030" w14:textId="77777777" w:rsidR="001B35E9" w:rsidRDefault="001B35E9" w:rsidP="19736827">
      <w:pPr>
        <w:pStyle w:val="ListParagraph"/>
        <w:numPr>
          <w:ilvl w:val="0"/>
          <w:numId w:val="4"/>
        </w:numPr>
        <w:autoSpaceDE w:val="0"/>
        <w:autoSpaceDN w:val="0"/>
        <w:adjustRightInd w:val="0"/>
        <w:spacing w:after="0"/>
        <w:rPr>
          <w:rFonts w:ascii="Arial" w:hAnsi="Arial" w:cs="Arial"/>
          <w:color w:val="000000"/>
          <w:sz w:val="24"/>
          <w:szCs w:val="24"/>
        </w:rPr>
      </w:pPr>
      <w:r w:rsidRPr="19736827">
        <w:rPr>
          <w:rFonts w:ascii="Arial" w:hAnsi="Arial" w:cs="Arial"/>
          <w:color w:val="000000" w:themeColor="text1"/>
          <w:sz w:val="24"/>
          <w:szCs w:val="24"/>
        </w:rPr>
        <w:t>Review meetings</w:t>
      </w:r>
    </w:p>
    <w:p w14:paraId="20DAEAB7" w14:textId="77777777" w:rsidR="001B35E9" w:rsidRDefault="001B35E9" w:rsidP="19736827">
      <w:pPr>
        <w:pStyle w:val="ListParagraph"/>
        <w:numPr>
          <w:ilvl w:val="0"/>
          <w:numId w:val="4"/>
        </w:numPr>
        <w:autoSpaceDE w:val="0"/>
        <w:autoSpaceDN w:val="0"/>
        <w:adjustRightInd w:val="0"/>
        <w:spacing w:after="0"/>
        <w:rPr>
          <w:rFonts w:ascii="Arial" w:hAnsi="Arial" w:cs="Arial"/>
          <w:color w:val="000000"/>
          <w:sz w:val="24"/>
          <w:szCs w:val="24"/>
        </w:rPr>
      </w:pPr>
      <w:r w:rsidRPr="6679B9F0">
        <w:rPr>
          <w:rFonts w:ascii="Arial" w:hAnsi="Arial" w:cs="Arial"/>
          <w:color w:val="000000" w:themeColor="text1"/>
          <w:sz w:val="24"/>
          <w:szCs w:val="24"/>
        </w:rPr>
        <w:t>Visits and trips</w:t>
      </w:r>
    </w:p>
    <w:p w14:paraId="5C1A7CF6" w14:textId="31D468E0" w:rsidR="494B1B9A" w:rsidRDefault="494B1B9A" w:rsidP="6679B9F0">
      <w:pPr>
        <w:pStyle w:val="ListParagraph"/>
        <w:numPr>
          <w:ilvl w:val="0"/>
          <w:numId w:val="4"/>
        </w:numPr>
        <w:spacing w:after="0"/>
        <w:rPr>
          <w:rFonts w:ascii="Arial" w:hAnsi="Arial" w:cs="Arial"/>
          <w:color w:val="000000" w:themeColor="text1"/>
          <w:sz w:val="24"/>
          <w:szCs w:val="24"/>
        </w:rPr>
      </w:pPr>
      <w:r w:rsidRPr="6679B9F0">
        <w:rPr>
          <w:rFonts w:ascii="Arial" w:hAnsi="Arial" w:cs="Arial"/>
          <w:color w:val="000000" w:themeColor="text1"/>
          <w:sz w:val="24"/>
          <w:szCs w:val="24"/>
        </w:rPr>
        <w:t>Visits and talks from local employers and post-16 education providers</w:t>
      </w:r>
    </w:p>
    <w:p w14:paraId="70DF9E56" w14:textId="77777777" w:rsidR="007E2834" w:rsidRDefault="007E2834" w:rsidP="48AE27F1">
      <w:pPr>
        <w:autoSpaceDE w:val="0"/>
        <w:autoSpaceDN w:val="0"/>
        <w:adjustRightInd w:val="0"/>
        <w:spacing w:after="0"/>
        <w:jc w:val="both"/>
        <w:rPr>
          <w:rFonts w:ascii="Arial" w:hAnsi="Arial" w:cs="Arial"/>
          <w:color w:val="000000"/>
          <w:sz w:val="24"/>
          <w:szCs w:val="24"/>
        </w:rPr>
      </w:pPr>
    </w:p>
    <w:p w14:paraId="286D2C0F" w14:textId="1CA98358" w:rsidR="007E2834" w:rsidRDefault="0551B0BD" w:rsidP="48AE27F1">
      <w:pPr>
        <w:autoSpaceDE w:val="0"/>
        <w:autoSpaceDN w:val="0"/>
        <w:adjustRightInd w:val="0"/>
        <w:spacing w:after="0"/>
        <w:jc w:val="both"/>
        <w:rPr>
          <w:rFonts w:ascii="Arial" w:hAnsi="Arial" w:cs="Arial"/>
          <w:color w:val="000000"/>
          <w:sz w:val="24"/>
          <w:szCs w:val="24"/>
        </w:rPr>
      </w:pPr>
      <w:r w:rsidRPr="6679B9F0">
        <w:rPr>
          <w:rFonts w:ascii="Arial" w:hAnsi="Arial" w:cs="Arial"/>
          <w:color w:val="000000" w:themeColor="text1"/>
          <w:sz w:val="24"/>
          <w:szCs w:val="24"/>
        </w:rPr>
        <w:t>4</w:t>
      </w:r>
      <w:r w:rsidR="007E2834" w:rsidRPr="6679B9F0">
        <w:rPr>
          <w:rFonts w:ascii="Arial" w:hAnsi="Arial" w:cs="Arial"/>
          <w:color w:val="000000" w:themeColor="text1"/>
          <w:sz w:val="24"/>
          <w:szCs w:val="24"/>
        </w:rPr>
        <w:t xml:space="preserve">.6 </w:t>
      </w:r>
      <w:r w:rsidR="007E2834">
        <w:tab/>
      </w:r>
      <w:r w:rsidR="007E2834" w:rsidRPr="6679B9F0">
        <w:rPr>
          <w:rFonts w:ascii="Arial" w:hAnsi="Arial" w:cs="Arial"/>
          <w:color w:val="000000" w:themeColor="text1"/>
          <w:sz w:val="24"/>
          <w:szCs w:val="24"/>
        </w:rPr>
        <w:t>Local providers to in</w:t>
      </w:r>
      <w:r w:rsidR="005238B3" w:rsidRPr="6679B9F0">
        <w:rPr>
          <w:rFonts w:ascii="Arial" w:hAnsi="Arial" w:cs="Arial"/>
          <w:color w:val="000000" w:themeColor="text1"/>
          <w:sz w:val="24"/>
          <w:szCs w:val="24"/>
        </w:rPr>
        <w:t>clude:</w:t>
      </w:r>
    </w:p>
    <w:p w14:paraId="44E871BC" w14:textId="77777777" w:rsidR="005238B3" w:rsidRDefault="005238B3" w:rsidP="48AE27F1">
      <w:pPr>
        <w:autoSpaceDE w:val="0"/>
        <w:autoSpaceDN w:val="0"/>
        <w:adjustRightInd w:val="0"/>
        <w:spacing w:after="0"/>
        <w:jc w:val="both"/>
        <w:rPr>
          <w:rFonts w:ascii="Arial" w:hAnsi="Arial" w:cs="Arial"/>
          <w:color w:val="000000"/>
          <w:sz w:val="24"/>
          <w:szCs w:val="24"/>
        </w:rPr>
      </w:pPr>
    </w:p>
    <w:p w14:paraId="4C9A7D50" w14:textId="77777777" w:rsidR="007E2834" w:rsidRPr="005238B3" w:rsidRDefault="007E2834" w:rsidP="19736827">
      <w:pPr>
        <w:pStyle w:val="ListParagraph"/>
        <w:numPr>
          <w:ilvl w:val="0"/>
          <w:numId w:val="5"/>
        </w:numPr>
        <w:autoSpaceDE w:val="0"/>
        <w:autoSpaceDN w:val="0"/>
        <w:adjustRightInd w:val="0"/>
        <w:spacing w:after="0"/>
        <w:rPr>
          <w:rFonts w:ascii="Arial" w:hAnsi="Arial" w:cs="Arial"/>
          <w:color w:val="000000"/>
          <w:sz w:val="24"/>
          <w:szCs w:val="24"/>
        </w:rPr>
      </w:pPr>
      <w:r w:rsidRPr="19736827">
        <w:rPr>
          <w:rFonts w:ascii="Arial" w:hAnsi="Arial" w:cs="Arial"/>
          <w:color w:val="000000" w:themeColor="text1"/>
          <w:sz w:val="24"/>
          <w:szCs w:val="24"/>
        </w:rPr>
        <w:t>Local</w:t>
      </w:r>
      <w:r w:rsidR="005238B3" w:rsidRPr="19736827">
        <w:rPr>
          <w:rFonts w:ascii="Arial" w:hAnsi="Arial" w:cs="Arial"/>
          <w:color w:val="000000" w:themeColor="text1"/>
          <w:sz w:val="24"/>
          <w:szCs w:val="24"/>
        </w:rPr>
        <w:t xml:space="preserve"> colleges, </w:t>
      </w:r>
      <w:r w:rsidRPr="19736827">
        <w:rPr>
          <w:rFonts w:ascii="Arial" w:hAnsi="Arial" w:cs="Arial"/>
          <w:color w:val="000000" w:themeColor="text1"/>
          <w:sz w:val="24"/>
          <w:szCs w:val="24"/>
        </w:rPr>
        <w:t>universities</w:t>
      </w:r>
      <w:r w:rsidR="005238B3" w:rsidRPr="19736827">
        <w:rPr>
          <w:rFonts w:ascii="Arial" w:hAnsi="Arial" w:cs="Arial"/>
          <w:color w:val="000000" w:themeColor="text1"/>
          <w:sz w:val="24"/>
          <w:szCs w:val="24"/>
        </w:rPr>
        <w:t xml:space="preserve"> and apprenticeship providers</w:t>
      </w:r>
    </w:p>
    <w:p w14:paraId="79C83428" w14:textId="45905C6B" w:rsidR="007E2834" w:rsidRDefault="63BC3E74" w:rsidP="19736827">
      <w:pPr>
        <w:pStyle w:val="ListParagraph"/>
        <w:numPr>
          <w:ilvl w:val="0"/>
          <w:numId w:val="5"/>
        </w:numPr>
        <w:autoSpaceDE w:val="0"/>
        <w:autoSpaceDN w:val="0"/>
        <w:adjustRightInd w:val="0"/>
        <w:spacing w:after="0"/>
        <w:rPr>
          <w:rFonts w:ascii="Arial" w:hAnsi="Arial" w:cs="Arial"/>
          <w:color w:val="000000"/>
          <w:sz w:val="24"/>
          <w:szCs w:val="24"/>
        </w:rPr>
      </w:pPr>
      <w:r w:rsidRPr="6679B9F0">
        <w:rPr>
          <w:rFonts w:ascii="Arial" w:hAnsi="Arial" w:cs="Arial"/>
          <w:color w:val="000000" w:themeColor="text1"/>
          <w:sz w:val="24"/>
          <w:szCs w:val="24"/>
        </w:rPr>
        <w:t xml:space="preserve">Hill Holt Wood, </w:t>
      </w:r>
      <w:proofErr w:type="spellStart"/>
      <w:r w:rsidR="0CE17C1D" w:rsidRPr="6679B9F0">
        <w:rPr>
          <w:rFonts w:ascii="Arial" w:hAnsi="Arial" w:cs="Arial"/>
          <w:color w:val="000000" w:themeColor="text1"/>
          <w:sz w:val="24"/>
          <w:szCs w:val="24"/>
        </w:rPr>
        <w:t>InspireU</w:t>
      </w:r>
      <w:proofErr w:type="spellEnd"/>
      <w:r w:rsidR="48F81462" w:rsidRPr="6679B9F0">
        <w:rPr>
          <w:rFonts w:ascii="Arial" w:hAnsi="Arial" w:cs="Arial"/>
          <w:color w:val="000000" w:themeColor="text1"/>
          <w:sz w:val="24"/>
          <w:szCs w:val="24"/>
        </w:rPr>
        <w:t xml:space="preserve">, </w:t>
      </w:r>
      <w:r w:rsidR="008C11A6" w:rsidRPr="6679B9F0">
        <w:rPr>
          <w:rFonts w:ascii="Arial" w:hAnsi="Arial" w:cs="Arial"/>
          <w:color w:val="000000" w:themeColor="text1"/>
          <w:sz w:val="24"/>
          <w:szCs w:val="24"/>
        </w:rPr>
        <w:t>NACRO</w:t>
      </w:r>
      <w:r w:rsidR="78CDB800" w:rsidRPr="6679B9F0">
        <w:rPr>
          <w:rFonts w:ascii="Arial" w:hAnsi="Arial" w:cs="Arial"/>
          <w:color w:val="000000" w:themeColor="text1"/>
          <w:sz w:val="24"/>
          <w:szCs w:val="24"/>
        </w:rPr>
        <w:t xml:space="preserve"> and other </w:t>
      </w:r>
      <w:proofErr w:type="gramStart"/>
      <w:r w:rsidR="78CDB800" w:rsidRPr="6679B9F0">
        <w:rPr>
          <w:rFonts w:ascii="Arial" w:hAnsi="Arial" w:cs="Arial"/>
          <w:color w:val="000000" w:themeColor="text1"/>
          <w:sz w:val="24"/>
          <w:szCs w:val="24"/>
        </w:rPr>
        <w:t>Post-16</w:t>
      </w:r>
      <w:proofErr w:type="gramEnd"/>
      <w:r w:rsidR="78CDB800" w:rsidRPr="6679B9F0">
        <w:rPr>
          <w:rFonts w:ascii="Arial" w:hAnsi="Arial" w:cs="Arial"/>
          <w:color w:val="000000" w:themeColor="text1"/>
          <w:sz w:val="24"/>
          <w:szCs w:val="24"/>
        </w:rPr>
        <w:t xml:space="preserve"> alternative providers</w:t>
      </w:r>
    </w:p>
    <w:p w14:paraId="0D945105" w14:textId="7F4E4697" w:rsidR="007E2834" w:rsidRDefault="008C11A6" w:rsidP="19736827">
      <w:pPr>
        <w:pStyle w:val="ListParagraph"/>
        <w:numPr>
          <w:ilvl w:val="0"/>
          <w:numId w:val="5"/>
        </w:numPr>
        <w:autoSpaceDE w:val="0"/>
        <w:autoSpaceDN w:val="0"/>
        <w:adjustRightInd w:val="0"/>
        <w:spacing w:after="0"/>
        <w:rPr>
          <w:rFonts w:ascii="Arial" w:hAnsi="Arial" w:cs="Arial"/>
          <w:color w:val="000000"/>
          <w:sz w:val="24"/>
          <w:szCs w:val="24"/>
        </w:rPr>
      </w:pPr>
      <w:r w:rsidRPr="6679B9F0">
        <w:rPr>
          <w:rFonts w:ascii="Arial" w:hAnsi="Arial" w:cs="Arial"/>
          <w:color w:val="000000" w:themeColor="text1"/>
          <w:sz w:val="24"/>
          <w:szCs w:val="24"/>
        </w:rPr>
        <w:t xml:space="preserve">A group of local providers to be set up by Careers </w:t>
      </w:r>
      <w:r w:rsidR="4445FE0C" w:rsidRPr="6679B9F0">
        <w:rPr>
          <w:rFonts w:ascii="Arial" w:hAnsi="Arial" w:cs="Arial"/>
          <w:color w:val="000000" w:themeColor="text1"/>
          <w:sz w:val="24"/>
          <w:szCs w:val="24"/>
        </w:rPr>
        <w:t>a</w:t>
      </w:r>
      <w:r w:rsidRPr="6679B9F0">
        <w:rPr>
          <w:rFonts w:ascii="Arial" w:hAnsi="Arial" w:cs="Arial"/>
          <w:color w:val="000000" w:themeColor="text1"/>
          <w:sz w:val="24"/>
          <w:szCs w:val="24"/>
        </w:rPr>
        <w:t>nd Enterprise Hub</w:t>
      </w:r>
      <w:r w:rsidR="007A2530" w:rsidRPr="6679B9F0">
        <w:rPr>
          <w:rFonts w:ascii="Arial" w:hAnsi="Arial" w:cs="Arial"/>
          <w:color w:val="000000" w:themeColor="text1"/>
          <w:sz w:val="24"/>
          <w:szCs w:val="24"/>
        </w:rPr>
        <w:t xml:space="preserve"> Advisor</w:t>
      </w:r>
    </w:p>
    <w:p w14:paraId="3E7ACA66" w14:textId="49C64D94" w:rsidR="005238B3" w:rsidRDefault="007A2530" w:rsidP="19736827">
      <w:pPr>
        <w:pStyle w:val="ListParagraph"/>
        <w:numPr>
          <w:ilvl w:val="0"/>
          <w:numId w:val="5"/>
        </w:numPr>
        <w:autoSpaceDE w:val="0"/>
        <w:autoSpaceDN w:val="0"/>
        <w:adjustRightInd w:val="0"/>
        <w:spacing w:after="0"/>
        <w:rPr>
          <w:rFonts w:ascii="Arial" w:hAnsi="Arial" w:cs="Arial"/>
          <w:color w:val="000000"/>
          <w:sz w:val="24"/>
          <w:szCs w:val="24"/>
        </w:rPr>
      </w:pPr>
      <w:r w:rsidRPr="6679B9F0">
        <w:rPr>
          <w:rFonts w:ascii="Arial" w:hAnsi="Arial" w:cs="Arial"/>
          <w:color w:val="000000" w:themeColor="text1"/>
          <w:sz w:val="24"/>
          <w:szCs w:val="24"/>
        </w:rPr>
        <w:t>Providers rec</w:t>
      </w:r>
      <w:r w:rsidR="005238B3" w:rsidRPr="6679B9F0">
        <w:rPr>
          <w:rFonts w:ascii="Arial" w:hAnsi="Arial" w:cs="Arial"/>
          <w:color w:val="000000" w:themeColor="text1"/>
          <w:sz w:val="24"/>
          <w:szCs w:val="24"/>
        </w:rPr>
        <w:t xml:space="preserve">ommended by Governors, staff, </w:t>
      </w:r>
      <w:r w:rsidRPr="6679B9F0">
        <w:rPr>
          <w:rFonts w:ascii="Arial" w:hAnsi="Arial" w:cs="Arial"/>
          <w:color w:val="000000" w:themeColor="text1"/>
          <w:sz w:val="24"/>
          <w:szCs w:val="24"/>
        </w:rPr>
        <w:t>parents and care</w:t>
      </w:r>
      <w:r w:rsidR="36EFC585" w:rsidRPr="6679B9F0">
        <w:rPr>
          <w:rFonts w:ascii="Arial" w:hAnsi="Arial" w:cs="Arial"/>
          <w:color w:val="000000" w:themeColor="text1"/>
          <w:sz w:val="24"/>
          <w:szCs w:val="24"/>
        </w:rPr>
        <w:t>rs</w:t>
      </w:r>
      <w:r w:rsidR="005238B3" w:rsidRPr="6679B9F0">
        <w:rPr>
          <w:rFonts w:ascii="Arial" w:hAnsi="Arial" w:cs="Arial"/>
          <w:color w:val="000000" w:themeColor="text1"/>
          <w:sz w:val="24"/>
          <w:szCs w:val="24"/>
        </w:rPr>
        <w:t xml:space="preserve"> or requested by pupils</w:t>
      </w:r>
    </w:p>
    <w:p w14:paraId="7E60D1C3" w14:textId="77777777" w:rsidR="005238B3" w:rsidRDefault="005238B3" w:rsidP="48AE27F1">
      <w:pPr>
        <w:pStyle w:val="ListParagraph"/>
        <w:numPr>
          <w:ilvl w:val="0"/>
          <w:numId w:val="5"/>
        </w:numPr>
        <w:autoSpaceDE w:val="0"/>
        <w:autoSpaceDN w:val="0"/>
        <w:adjustRightInd w:val="0"/>
        <w:spacing w:after="0"/>
        <w:jc w:val="both"/>
        <w:rPr>
          <w:rFonts w:ascii="Arial" w:hAnsi="Arial" w:cs="Arial"/>
          <w:color w:val="000000"/>
          <w:sz w:val="24"/>
          <w:szCs w:val="24"/>
        </w:rPr>
      </w:pPr>
      <w:r w:rsidRPr="48AE27F1">
        <w:rPr>
          <w:rFonts w:ascii="Arial" w:hAnsi="Arial" w:cs="Arial"/>
          <w:color w:val="000000" w:themeColor="text1"/>
          <w:sz w:val="24"/>
          <w:szCs w:val="24"/>
        </w:rPr>
        <w:t>Ex students</w:t>
      </w:r>
    </w:p>
    <w:p w14:paraId="144A5D23" w14:textId="77777777" w:rsidR="00B07254" w:rsidRDefault="00B07254" w:rsidP="48AE27F1">
      <w:pPr>
        <w:pStyle w:val="ListParagraph"/>
        <w:autoSpaceDE w:val="0"/>
        <w:autoSpaceDN w:val="0"/>
        <w:adjustRightInd w:val="0"/>
        <w:spacing w:after="0"/>
        <w:jc w:val="both"/>
        <w:rPr>
          <w:rFonts w:ascii="Arial" w:hAnsi="Arial" w:cs="Arial"/>
          <w:color w:val="000000"/>
          <w:sz w:val="24"/>
          <w:szCs w:val="24"/>
        </w:rPr>
      </w:pPr>
    </w:p>
    <w:p w14:paraId="63C5996F" w14:textId="441C2207" w:rsidR="005238B3" w:rsidRDefault="005238B3" w:rsidP="19736827">
      <w:pPr>
        <w:autoSpaceDE w:val="0"/>
        <w:autoSpaceDN w:val="0"/>
        <w:adjustRightInd w:val="0"/>
        <w:spacing w:after="0"/>
        <w:rPr>
          <w:rFonts w:ascii="Arial" w:hAnsi="Arial" w:cs="Arial"/>
          <w:color w:val="000000"/>
          <w:sz w:val="24"/>
          <w:szCs w:val="24"/>
        </w:rPr>
      </w:pPr>
      <w:r w:rsidRPr="6679B9F0">
        <w:rPr>
          <w:rFonts w:ascii="Arial" w:hAnsi="Arial" w:cs="Arial"/>
          <w:b/>
          <w:bCs/>
          <w:color w:val="000000" w:themeColor="text1"/>
          <w:sz w:val="24"/>
          <w:szCs w:val="24"/>
        </w:rPr>
        <w:t>Note</w:t>
      </w:r>
      <w:r w:rsidR="5716B528" w:rsidRPr="6679B9F0">
        <w:rPr>
          <w:rFonts w:ascii="Arial" w:hAnsi="Arial" w:cs="Arial"/>
          <w:b/>
          <w:bCs/>
          <w:color w:val="000000" w:themeColor="text1"/>
          <w:sz w:val="24"/>
          <w:szCs w:val="24"/>
        </w:rPr>
        <w:t>:</w:t>
      </w:r>
      <w:r w:rsidRPr="6679B9F0">
        <w:rPr>
          <w:rFonts w:ascii="Arial" w:hAnsi="Arial" w:cs="Arial"/>
          <w:b/>
          <w:bCs/>
          <w:color w:val="000000" w:themeColor="text1"/>
          <w:sz w:val="24"/>
          <w:szCs w:val="24"/>
        </w:rPr>
        <w:t xml:space="preserve"> </w:t>
      </w:r>
      <w:r w:rsidR="6DCC3A8E" w:rsidRPr="6679B9F0">
        <w:rPr>
          <w:rFonts w:ascii="Arial" w:hAnsi="Arial" w:cs="Arial"/>
          <w:sz w:val="24"/>
          <w:szCs w:val="24"/>
        </w:rPr>
        <w:t>I</w:t>
      </w:r>
      <w:r w:rsidRPr="6679B9F0">
        <w:rPr>
          <w:rFonts w:ascii="Arial" w:hAnsi="Arial" w:cs="Arial"/>
          <w:sz w:val="24"/>
          <w:szCs w:val="24"/>
        </w:rPr>
        <w:t>n addition to accessing The Pilgri</w:t>
      </w:r>
      <w:r w:rsidR="00B07254" w:rsidRPr="6679B9F0">
        <w:rPr>
          <w:rFonts w:ascii="Arial" w:hAnsi="Arial" w:cs="Arial"/>
          <w:sz w:val="24"/>
          <w:szCs w:val="24"/>
        </w:rPr>
        <w:t xml:space="preserve">m School Career Curriculum Y11 </w:t>
      </w:r>
      <w:r w:rsidRPr="6679B9F0">
        <w:rPr>
          <w:rFonts w:ascii="Arial" w:hAnsi="Arial" w:cs="Arial"/>
          <w:sz w:val="24"/>
          <w:szCs w:val="24"/>
        </w:rPr>
        <w:t xml:space="preserve">pupils who are </w:t>
      </w:r>
      <w:r w:rsidR="12EF27A9" w:rsidRPr="6679B9F0">
        <w:rPr>
          <w:rFonts w:ascii="Arial" w:hAnsi="Arial" w:cs="Arial"/>
          <w:sz w:val="24"/>
          <w:szCs w:val="24"/>
        </w:rPr>
        <w:t xml:space="preserve">single or </w:t>
      </w:r>
      <w:r w:rsidRPr="6679B9F0">
        <w:rPr>
          <w:rFonts w:ascii="Arial" w:hAnsi="Arial" w:cs="Arial"/>
          <w:sz w:val="24"/>
          <w:szCs w:val="24"/>
        </w:rPr>
        <w:t xml:space="preserve">dual registered will also have access to an independent and impartial career </w:t>
      </w:r>
      <w:r w:rsidR="549655F4" w:rsidRPr="6679B9F0">
        <w:rPr>
          <w:rFonts w:ascii="Arial" w:hAnsi="Arial" w:cs="Arial"/>
          <w:sz w:val="24"/>
          <w:szCs w:val="24"/>
        </w:rPr>
        <w:t xml:space="preserve">level 6 </w:t>
      </w:r>
      <w:r w:rsidRPr="6679B9F0">
        <w:rPr>
          <w:rFonts w:ascii="Arial" w:hAnsi="Arial" w:cs="Arial"/>
          <w:sz w:val="24"/>
          <w:szCs w:val="24"/>
        </w:rPr>
        <w:t xml:space="preserve">advisor </w:t>
      </w:r>
      <w:r w:rsidR="0001CC24" w:rsidRPr="6679B9F0">
        <w:rPr>
          <w:rFonts w:ascii="Arial" w:hAnsi="Arial" w:cs="Arial"/>
          <w:sz w:val="24"/>
          <w:szCs w:val="24"/>
        </w:rPr>
        <w:t>who they are familiar with at The Pilgrim School.</w:t>
      </w:r>
      <w:r w:rsidR="0001CC24" w:rsidRPr="6679B9F0">
        <w:rPr>
          <w:rFonts w:ascii="Arial" w:hAnsi="Arial" w:cs="Arial"/>
          <w:color w:val="FF0000"/>
          <w:sz w:val="24"/>
          <w:szCs w:val="24"/>
        </w:rPr>
        <w:t xml:space="preserve"> </w:t>
      </w:r>
      <w:r w:rsidR="00886E1B" w:rsidRPr="6679B9F0">
        <w:rPr>
          <w:rFonts w:ascii="Arial" w:hAnsi="Arial" w:cs="Arial"/>
          <w:color w:val="000000" w:themeColor="text1"/>
          <w:sz w:val="24"/>
          <w:szCs w:val="24"/>
        </w:rPr>
        <w:t xml:space="preserve"> </w:t>
      </w:r>
      <w:r w:rsidR="6DF3B1E5" w:rsidRPr="6679B9F0">
        <w:rPr>
          <w:rFonts w:ascii="Arial" w:hAnsi="Arial" w:cs="Arial"/>
          <w:color w:val="000000" w:themeColor="text1"/>
          <w:sz w:val="24"/>
          <w:szCs w:val="24"/>
        </w:rPr>
        <w:t>This opportunity is open to all base and home pupils</w:t>
      </w:r>
      <w:r w:rsidR="5EAAB457" w:rsidRPr="6679B9F0">
        <w:rPr>
          <w:rFonts w:ascii="Arial" w:hAnsi="Arial" w:cs="Arial"/>
          <w:color w:val="000000" w:themeColor="text1"/>
          <w:sz w:val="24"/>
          <w:szCs w:val="24"/>
        </w:rPr>
        <w:t xml:space="preserve">.  Pupils </w:t>
      </w:r>
      <w:r w:rsidR="00886E1B" w:rsidRPr="6679B9F0">
        <w:rPr>
          <w:rFonts w:ascii="Arial" w:hAnsi="Arial" w:cs="Arial"/>
          <w:color w:val="000000" w:themeColor="text1"/>
          <w:sz w:val="24"/>
          <w:szCs w:val="24"/>
        </w:rPr>
        <w:t>can also be supported by Pilgrim staff to access career activities and online career support from their own school</w:t>
      </w:r>
    </w:p>
    <w:p w14:paraId="637805D2" w14:textId="6CA8C7F3" w:rsidR="00886E1B" w:rsidRDefault="00886E1B" w:rsidP="48AE27F1">
      <w:pPr>
        <w:autoSpaceDE w:val="0"/>
        <w:autoSpaceDN w:val="0"/>
        <w:adjustRightInd w:val="0"/>
        <w:spacing w:after="0"/>
        <w:rPr>
          <w:rFonts w:ascii="Arial" w:hAnsi="Arial" w:cs="Arial"/>
          <w:color w:val="000000"/>
          <w:sz w:val="24"/>
          <w:szCs w:val="24"/>
        </w:rPr>
      </w:pPr>
    </w:p>
    <w:p w14:paraId="48515A71" w14:textId="560CC8BB" w:rsidR="001B35E9" w:rsidRPr="005238B3" w:rsidRDefault="07C216D1" w:rsidP="48AE27F1">
      <w:pPr>
        <w:autoSpaceDE w:val="0"/>
        <w:autoSpaceDN w:val="0"/>
        <w:adjustRightInd w:val="0"/>
        <w:spacing w:after="0"/>
        <w:rPr>
          <w:rFonts w:ascii="Arial" w:hAnsi="Arial" w:cs="Arial"/>
          <w:color w:val="000000"/>
          <w:sz w:val="24"/>
          <w:szCs w:val="24"/>
        </w:rPr>
      </w:pPr>
      <w:r w:rsidRPr="6679B9F0">
        <w:rPr>
          <w:rFonts w:ascii="Arial" w:hAnsi="Arial" w:cs="Arial"/>
          <w:b/>
          <w:bCs/>
          <w:color w:val="000000" w:themeColor="text1"/>
          <w:sz w:val="24"/>
          <w:szCs w:val="24"/>
        </w:rPr>
        <w:t>5.</w:t>
      </w:r>
      <w:r w:rsidR="007A2530">
        <w:tab/>
      </w:r>
      <w:r w:rsidR="007A2530" w:rsidRPr="6679B9F0">
        <w:rPr>
          <w:rFonts w:ascii="Arial" w:hAnsi="Arial" w:cs="Arial"/>
          <w:b/>
          <w:bCs/>
          <w:color w:val="000000" w:themeColor="text1"/>
          <w:sz w:val="24"/>
          <w:szCs w:val="24"/>
        </w:rPr>
        <w:t>Management Of Provider Access Request</w:t>
      </w:r>
    </w:p>
    <w:p w14:paraId="463F29E8" w14:textId="77777777" w:rsidR="007A2530" w:rsidRDefault="007A2530" w:rsidP="001B35E9">
      <w:pPr>
        <w:autoSpaceDE w:val="0"/>
        <w:autoSpaceDN w:val="0"/>
        <w:adjustRightInd w:val="0"/>
        <w:spacing w:after="0"/>
        <w:rPr>
          <w:rFonts w:ascii="Arial" w:hAnsi="Arial" w:cs="Arial"/>
          <w:bCs/>
          <w:color w:val="000000"/>
          <w:sz w:val="24"/>
          <w:szCs w:val="24"/>
        </w:rPr>
      </w:pPr>
    </w:p>
    <w:p w14:paraId="75486711" w14:textId="7ADD2EC4" w:rsidR="007A2530" w:rsidRDefault="2CCE2EB2" w:rsidP="6679B9F0">
      <w:pPr>
        <w:autoSpaceDE w:val="0"/>
        <w:autoSpaceDN w:val="0"/>
        <w:adjustRightInd w:val="0"/>
        <w:spacing w:after="0"/>
        <w:rPr>
          <w:rFonts w:ascii="Arial" w:hAnsi="Arial" w:cs="Arial"/>
          <w:sz w:val="24"/>
          <w:szCs w:val="24"/>
        </w:rPr>
      </w:pPr>
      <w:r w:rsidRPr="6679B9F0">
        <w:rPr>
          <w:rFonts w:ascii="Arial" w:hAnsi="Arial" w:cs="Arial"/>
          <w:color w:val="000000" w:themeColor="text1"/>
          <w:sz w:val="24"/>
          <w:szCs w:val="24"/>
        </w:rPr>
        <w:t>5</w:t>
      </w:r>
      <w:r w:rsidR="007A2530" w:rsidRPr="6679B9F0">
        <w:rPr>
          <w:rFonts w:ascii="Arial" w:hAnsi="Arial" w:cs="Arial"/>
          <w:color w:val="000000" w:themeColor="text1"/>
          <w:sz w:val="24"/>
          <w:szCs w:val="24"/>
        </w:rPr>
        <w:t xml:space="preserve">.1 A provider wishing to request access should contact Mr Neil Blackwell </w:t>
      </w:r>
      <w:hyperlink r:id="rId12">
        <w:r w:rsidR="007A2530" w:rsidRPr="6679B9F0">
          <w:rPr>
            <w:rStyle w:val="Hyperlink"/>
            <w:rFonts w:ascii="Arial" w:hAnsi="Arial" w:cs="Arial"/>
            <w:sz w:val="24"/>
            <w:szCs w:val="24"/>
          </w:rPr>
          <w:t>neil.blackwell@pilgrim.lincs.sch.uk</w:t>
        </w:r>
      </w:hyperlink>
      <w:r w:rsidR="007A2530" w:rsidRPr="6679B9F0">
        <w:rPr>
          <w:rFonts w:ascii="Arial" w:hAnsi="Arial" w:cs="Arial"/>
          <w:color w:val="000000" w:themeColor="text1"/>
          <w:sz w:val="24"/>
          <w:szCs w:val="24"/>
        </w:rPr>
        <w:t xml:space="preserve"> (</w:t>
      </w:r>
      <w:r w:rsidR="376E7ED7" w:rsidRPr="6679B9F0">
        <w:rPr>
          <w:rFonts w:ascii="Arial" w:hAnsi="Arial" w:cs="Arial"/>
          <w:color w:val="000000" w:themeColor="text1"/>
          <w:sz w:val="24"/>
          <w:szCs w:val="24"/>
        </w:rPr>
        <w:t>Careers Lead</w:t>
      </w:r>
      <w:r w:rsidR="007A2530" w:rsidRPr="6679B9F0">
        <w:rPr>
          <w:rFonts w:ascii="Arial" w:hAnsi="Arial" w:cs="Arial"/>
          <w:color w:val="000000" w:themeColor="text1"/>
          <w:sz w:val="24"/>
          <w:szCs w:val="24"/>
        </w:rPr>
        <w:t xml:space="preserve">) who will </w:t>
      </w:r>
      <w:bookmarkStart w:id="0" w:name="_Int_40KAqszh"/>
      <w:r w:rsidR="007A2530" w:rsidRPr="6679B9F0">
        <w:rPr>
          <w:rFonts w:ascii="Arial" w:hAnsi="Arial" w:cs="Arial"/>
          <w:color w:val="000000" w:themeColor="text1"/>
          <w:sz w:val="24"/>
          <w:szCs w:val="24"/>
        </w:rPr>
        <w:t>make arrangements</w:t>
      </w:r>
      <w:bookmarkEnd w:id="0"/>
      <w:r w:rsidR="007A2530" w:rsidRPr="6679B9F0">
        <w:rPr>
          <w:rFonts w:ascii="Arial" w:hAnsi="Arial" w:cs="Arial"/>
          <w:color w:val="000000" w:themeColor="text1"/>
          <w:sz w:val="24"/>
          <w:szCs w:val="24"/>
        </w:rPr>
        <w:t xml:space="preserve"> with The </w:t>
      </w:r>
      <w:r w:rsidR="4CCE117F" w:rsidRPr="6679B9F0">
        <w:rPr>
          <w:rFonts w:ascii="Arial" w:hAnsi="Arial" w:cs="Arial"/>
          <w:color w:val="000000" w:themeColor="text1"/>
          <w:sz w:val="24"/>
          <w:szCs w:val="24"/>
        </w:rPr>
        <w:t xml:space="preserve">Executive Assistant Head Teacher </w:t>
      </w:r>
      <w:r w:rsidR="007A2530" w:rsidRPr="6679B9F0">
        <w:rPr>
          <w:rFonts w:ascii="Arial" w:hAnsi="Arial" w:cs="Arial"/>
          <w:color w:val="000000" w:themeColor="text1"/>
          <w:sz w:val="24"/>
          <w:szCs w:val="24"/>
        </w:rPr>
        <w:t>the best time and format for the encounter to take place in</w:t>
      </w:r>
      <w:r w:rsidR="00886E1B" w:rsidRPr="6679B9F0">
        <w:rPr>
          <w:rFonts w:ascii="Arial" w:hAnsi="Arial" w:cs="Arial"/>
          <w:color w:val="000000" w:themeColor="text1"/>
          <w:sz w:val="24"/>
          <w:szCs w:val="24"/>
        </w:rPr>
        <w:t>.  He will also ensure the provider is aware of any particular or additional needs a pupil/pupils may have</w:t>
      </w:r>
      <w:r w:rsidR="3907E106" w:rsidRPr="6679B9F0">
        <w:rPr>
          <w:rFonts w:ascii="Arial" w:hAnsi="Arial" w:cs="Arial"/>
          <w:color w:val="000000" w:themeColor="text1"/>
          <w:sz w:val="24"/>
          <w:szCs w:val="24"/>
        </w:rPr>
        <w:t xml:space="preserve">.  </w:t>
      </w:r>
      <w:r w:rsidR="3907E106" w:rsidRPr="6679B9F0">
        <w:rPr>
          <w:rFonts w:ascii="Arial" w:hAnsi="Arial" w:cs="Arial"/>
          <w:sz w:val="24"/>
          <w:szCs w:val="24"/>
        </w:rPr>
        <w:t xml:space="preserve">The Pilgrim School has in place a rolling </w:t>
      </w:r>
      <w:r w:rsidR="4DB08E2F" w:rsidRPr="6679B9F0">
        <w:rPr>
          <w:rFonts w:ascii="Arial" w:hAnsi="Arial" w:cs="Arial"/>
          <w:sz w:val="24"/>
          <w:szCs w:val="24"/>
        </w:rPr>
        <w:t xml:space="preserve">calendar </w:t>
      </w:r>
      <w:r w:rsidR="3907E106" w:rsidRPr="6679B9F0">
        <w:rPr>
          <w:rFonts w:ascii="Arial" w:hAnsi="Arial" w:cs="Arial"/>
          <w:sz w:val="24"/>
          <w:szCs w:val="24"/>
        </w:rPr>
        <w:t>programme of providers and encounters</w:t>
      </w:r>
      <w:r w:rsidR="7B117B03" w:rsidRPr="6679B9F0">
        <w:rPr>
          <w:rFonts w:ascii="Arial" w:hAnsi="Arial" w:cs="Arial"/>
          <w:sz w:val="24"/>
          <w:szCs w:val="24"/>
        </w:rPr>
        <w:t>.</w:t>
      </w:r>
    </w:p>
    <w:p w14:paraId="3B7B4B86" w14:textId="77777777" w:rsidR="007A2530" w:rsidRDefault="007A2530" w:rsidP="19736827">
      <w:pPr>
        <w:autoSpaceDE w:val="0"/>
        <w:autoSpaceDN w:val="0"/>
        <w:adjustRightInd w:val="0"/>
        <w:spacing w:after="0"/>
        <w:rPr>
          <w:rFonts w:ascii="Arial" w:hAnsi="Arial" w:cs="Arial"/>
          <w:color w:val="000000"/>
          <w:sz w:val="24"/>
          <w:szCs w:val="24"/>
        </w:rPr>
      </w:pPr>
    </w:p>
    <w:p w14:paraId="64734D88" w14:textId="1D42E0D0" w:rsidR="007A2530" w:rsidRDefault="00886E1B" w:rsidP="19736827">
      <w:pPr>
        <w:autoSpaceDE w:val="0"/>
        <w:autoSpaceDN w:val="0"/>
        <w:adjustRightInd w:val="0"/>
        <w:spacing w:after="0"/>
        <w:rPr>
          <w:rFonts w:ascii="Arial" w:hAnsi="Arial" w:cs="Arial"/>
          <w:color w:val="000000"/>
          <w:sz w:val="24"/>
          <w:szCs w:val="24"/>
        </w:rPr>
      </w:pPr>
      <w:r w:rsidRPr="19736827">
        <w:rPr>
          <w:rFonts w:ascii="Arial" w:hAnsi="Arial" w:cs="Arial"/>
          <w:color w:val="000000" w:themeColor="text1"/>
          <w:sz w:val="24"/>
          <w:szCs w:val="24"/>
        </w:rPr>
        <w:t>All providers’ requests for access will be considered, however, access may not be granted if the timing is thought to be inappropriate or disruptive to learning and assessment or detrimental to pupils</w:t>
      </w:r>
      <w:r w:rsidR="00B07254" w:rsidRPr="19736827">
        <w:rPr>
          <w:rFonts w:ascii="Arial" w:hAnsi="Arial" w:cs="Arial"/>
          <w:color w:val="000000" w:themeColor="text1"/>
          <w:sz w:val="24"/>
          <w:szCs w:val="24"/>
        </w:rPr>
        <w:t>’</w:t>
      </w:r>
      <w:r w:rsidRPr="19736827">
        <w:rPr>
          <w:rFonts w:ascii="Arial" w:hAnsi="Arial" w:cs="Arial"/>
          <w:color w:val="000000" w:themeColor="text1"/>
          <w:sz w:val="24"/>
          <w:szCs w:val="24"/>
        </w:rPr>
        <w:t xml:space="preserve"> physical or mental health. An alternative opportunity may be offered</w:t>
      </w:r>
      <w:r w:rsidR="0D331C0F" w:rsidRPr="19736827">
        <w:rPr>
          <w:rFonts w:ascii="Arial" w:hAnsi="Arial" w:cs="Arial"/>
          <w:color w:val="000000" w:themeColor="text1"/>
          <w:sz w:val="24"/>
          <w:szCs w:val="24"/>
        </w:rPr>
        <w:t>.</w:t>
      </w:r>
    </w:p>
    <w:p w14:paraId="3A0FF5F2" w14:textId="77777777" w:rsidR="00886E1B" w:rsidRDefault="00886E1B" w:rsidP="48AE27F1">
      <w:pPr>
        <w:autoSpaceDE w:val="0"/>
        <w:autoSpaceDN w:val="0"/>
        <w:adjustRightInd w:val="0"/>
        <w:spacing w:after="0"/>
        <w:jc w:val="both"/>
        <w:rPr>
          <w:rFonts w:ascii="Arial" w:hAnsi="Arial" w:cs="Arial"/>
          <w:color w:val="000000"/>
          <w:sz w:val="24"/>
          <w:szCs w:val="24"/>
        </w:rPr>
      </w:pPr>
    </w:p>
    <w:p w14:paraId="0410F8F6" w14:textId="1F25F3A7" w:rsidR="00886E1B" w:rsidRDefault="4F321C3B" w:rsidP="6679B9F0">
      <w:pPr>
        <w:autoSpaceDE w:val="0"/>
        <w:autoSpaceDN w:val="0"/>
        <w:adjustRightInd w:val="0"/>
        <w:spacing w:after="0"/>
        <w:rPr>
          <w:rFonts w:ascii="Arial" w:hAnsi="Arial" w:cs="Arial"/>
          <w:color w:val="000000"/>
          <w:sz w:val="24"/>
          <w:szCs w:val="24"/>
        </w:rPr>
      </w:pPr>
      <w:r w:rsidRPr="6679B9F0">
        <w:rPr>
          <w:rFonts w:ascii="Arial" w:hAnsi="Arial" w:cs="Arial"/>
          <w:color w:val="000000" w:themeColor="text1"/>
          <w:sz w:val="24"/>
          <w:szCs w:val="24"/>
        </w:rPr>
        <w:t>5</w:t>
      </w:r>
      <w:r w:rsidR="00886E1B" w:rsidRPr="6679B9F0">
        <w:rPr>
          <w:rFonts w:ascii="Arial" w:hAnsi="Arial" w:cs="Arial"/>
          <w:color w:val="000000" w:themeColor="text1"/>
          <w:sz w:val="24"/>
          <w:szCs w:val="24"/>
        </w:rPr>
        <w:t xml:space="preserve">.2 </w:t>
      </w:r>
      <w:r w:rsidR="00886E1B">
        <w:tab/>
      </w:r>
      <w:r w:rsidR="00886E1B" w:rsidRPr="6679B9F0">
        <w:rPr>
          <w:rFonts w:ascii="Arial" w:hAnsi="Arial" w:cs="Arial"/>
          <w:color w:val="000000" w:themeColor="text1"/>
          <w:sz w:val="24"/>
          <w:szCs w:val="24"/>
        </w:rPr>
        <w:t>Safeguarding</w:t>
      </w:r>
    </w:p>
    <w:p w14:paraId="5630AD66" w14:textId="77777777" w:rsidR="00886E1B" w:rsidRDefault="00886E1B" w:rsidP="001B35E9">
      <w:pPr>
        <w:autoSpaceDE w:val="0"/>
        <w:autoSpaceDN w:val="0"/>
        <w:adjustRightInd w:val="0"/>
        <w:spacing w:after="0"/>
        <w:rPr>
          <w:rFonts w:ascii="Arial" w:hAnsi="Arial" w:cs="Arial"/>
          <w:bCs/>
          <w:color w:val="000000"/>
          <w:sz w:val="24"/>
          <w:szCs w:val="24"/>
        </w:rPr>
      </w:pPr>
    </w:p>
    <w:p w14:paraId="55518B6A" w14:textId="77777777" w:rsidR="00886E1B" w:rsidRDefault="00483E43" w:rsidP="48AE27F1">
      <w:pPr>
        <w:autoSpaceDE w:val="0"/>
        <w:autoSpaceDN w:val="0"/>
        <w:adjustRightInd w:val="0"/>
        <w:spacing w:after="0"/>
        <w:jc w:val="both"/>
        <w:rPr>
          <w:rFonts w:ascii="Arial" w:hAnsi="Arial" w:cs="Arial"/>
          <w:color w:val="000000"/>
          <w:sz w:val="24"/>
          <w:szCs w:val="24"/>
        </w:rPr>
      </w:pPr>
      <w:r w:rsidRPr="48AE27F1">
        <w:rPr>
          <w:rFonts w:ascii="Arial" w:hAnsi="Arial" w:cs="Arial"/>
          <w:color w:val="000000" w:themeColor="text1"/>
          <w:sz w:val="24"/>
          <w:szCs w:val="24"/>
        </w:rPr>
        <w:lastRenderedPageBreak/>
        <w:t>Our Safeguarding and Child Protection P</w:t>
      </w:r>
      <w:r w:rsidR="00886E1B" w:rsidRPr="48AE27F1">
        <w:rPr>
          <w:rFonts w:ascii="Arial" w:hAnsi="Arial" w:cs="Arial"/>
          <w:color w:val="000000" w:themeColor="text1"/>
          <w:sz w:val="24"/>
          <w:szCs w:val="24"/>
        </w:rPr>
        <w:t>olicy outlin</w:t>
      </w:r>
      <w:r w:rsidRPr="48AE27F1">
        <w:rPr>
          <w:rFonts w:ascii="Arial" w:hAnsi="Arial" w:cs="Arial"/>
          <w:color w:val="000000" w:themeColor="text1"/>
          <w:sz w:val="24"/>
          <w:szCs w:val="24"/>
        </w:rPr>
        <w:t>e the school’s procedure for checking the identity and suitability of visitors.  Education and training providers will be expected to adhere to these policie</w:t>
      </w:r>
      <w:r w:rsidR="001D7535" w:rsidRPr="48AE27F1">
        <w:rPr>
          <w:rFonts w:ascii="Arial" w:hAnsi="Arial" w:cs="Arial"/>
          <w:color w:val="000000" w:themeColor="text1"/>
          <w:sz w:val="24"/>
          <w:szCs w:val="24"/>
        </w:rPr>
        <w:t xml:space="preserve">s. </w:t>
      </w:r>
    </w:p>
    <w:p w14:paraId="61829076" w14:textId="77777777" w:rsidR="00483E43" w:rsidRDefault="00483E43" w:rsidP="48AE27F1">
      <w:pPr>
        <w:autoSpaceDE w:val="0"/>
        <w:autoSpaceDN w:val="0"/>
        <w:adjustRightInd w:val="0"/>
        <w:spacing w:after="0"/>
        <w:jc w:val="both"/>
        <w:rPr>
          <w:rFonts w:ascii="Arial" w:hAnsi="Arial" w:cs="Arial"/>
          <w:color w:val="000000"/>
          <w:sz w:val="24"/>
          <w:szCs w:val="24"/>
        </w:rPr>
      </w:pPr>
    </w:p>
    <w:p w14:paraId="1710B3F5" w14:textId="4881C8C0" w:rsidR="00483E43" w:rsidRDefault="5ABF83E2" w:rsidP="6679B9F0">
      <w:pPr>
        <w:autoSpaceDE w:val="0"/>
        <w:autoSpaceDN w:val="0"/>
        <w:adjustRightInd w:val="0"/>
        <w:spacing w:after="0"/>
        <w:rPr>
          <w:rFonts w:ascii="Arial" w:hAnsi="Arial" w:cs="Arial"/>
          <w:color w:val="000000"/>
          <w:sz w:val="24"/>
          <w:szCs w:val="24"/>
        </w:rPr>
      </w:pPr>
      <w:r w:rsidRPr="6679B9F0">
        <w:rPr>
          <w:rFonts w:ascii="Arial" w:hAnsi="Arial" w:cs="Arial"/>
          <w:color w:val="000000" w:themeColor="text1"/>
          <w:sz w:val="24"/>
          <w:szCs w:val="24"/>
        </w:rPr>
        <w:t>5</w:t>
      </w:r>
      <w:r w:rsidR="00483E43" w:rsidRPr="6679B9F0">
        <w:rPr>
          <w:rFonts w:ascii="Arial" w:hAnsi="Arial" w:cs="Arial"/>
          <w:color w:val="000000" w:themeColor="text1"/>
          <w:sz w:val="24"/>
          <w:szCs w:val="24"/>
        </w:rPr>
        <w:t>.3</w:t>
      </w:r>
      <w:r w:rsidR="00483E43">
        <w:tab/>
      </w:r>
      <w:r w:rsidR="00483E43" w:rsidRPr="6679B9F0">
        <w:rPr>
          <w:rFonts w:ascii="Arial" w:hAnsi="Arial" w:cs="Arial"/>
          <w:color w:val="000000" w:themeColor="text1"/>
          <w:sz w:val="24"/>
          <w:szCs w:val="24"/>
        </w:rPr>
        <w:t xml:space="preserve"> Premises and facilities</w:t>
      </w:r>
    </w:p>
    <w:p w14:paraId="2BA226A1" w14:textId="77777777" w:rsidR="00483E43" w:rsidRDefault="00483E43" w:rsidP="001B35E9">
      <w:pPr>
        <w:autoSpaceDE w:val="0"/>
        <w:autoSpaceDN w:val="0"/>
        <w:adjustRightInd w:val="0"/>
        <w:spacing w:after="0"/>
        <w:rPr>
          <w:rFonts w:ascii="Arial" w:hAnsi="Arial" w:cs="Arial"/>
          <w:bCs/>
          <w:color w:val="000000"/>
          <w:sz w:val="24"/>
          <w:szCs w:val="24"/>
        </w:rPr>
      </w:pPr>
    </w:p>
    <w:p w14:paraId="2219B954" w14:textId="09C6A564" w:rsidR="00483E43" w:rsidRDefault="00483E43" w:rsidP="48AE27F1">
      <w:pPr>
        <w:autoSpaceDE w:val="0"/>
        <w:autoSpaceDN w:val="0"/>
        <w:adjustRightInd w:val="0"/>
        <w:spacing w:after="0"/>
        <w:jc w:val="both"/>
        <w:rPr>
          <w:rFonts w:ascii="Arial" w:hAnsi="Arial" w:cs="Arial"/>
          <w:color w:val="000000"/>
          <w:sz w:val="24"/>
          <w:szCs w:val="24"/>
        </w:rPr>
      </w:pPr>
      <w:r w:rsidRPr="6679B9F0">
        <w:rPr>
          <w:rFonts w:ascii="Arial" w:hAnsi="Arial" w:cs="Arial"/>
          <w:color w:val="000000" w:themeColor="text1"/>
          <w:sz w:val="24"/>
          <w:szCs w:val="24"/>
        </w:rPr>
        <w:t xml:space="preserve">The Pilgrim School has a range of rooms at bases for external providers to use.  We have small rooms for individual meetings and larger rooms with </w:t>
      </w:r>
      <w:r w:rsidR="3D2BAE74" w:rsidRPr="6679B9F0">
        <w:rPr>
          <w:rFonts w:ascii="Arial" w:hAnsi="Arial" w:cs="Arial"/>
          <w:color w:val="000000" w:themeColor="text1"/>
          <w:sz w:val="24"/>
          <w:szCs w:val="24"/>
        </w:rPr>
        <w:t xml:space="preserve">interactive </w:t>
      </w:r>
      <w:proofErr w:type="gramStart"/>
      <w:r w:rsidR="3D2BAE74" w:rsidRPr="6679B9F0">
        <w:rPr>
          <w:rFonts w:ascii="Arial" w:hAnsi="Arial" w:cs="Arial"/>
          <w:color w:val="000000" w:themeColor="text1"/>
          <w:sz w:val="24"/>
          <w:szCs w:val="24"/>
        </w:rPr>
        <w:t xml:space="preserve">display </w:t>
      </w:r>
      <w:r w:rsidRPr="6679B9F0">
        <w:rPr>
          <w:rFonts w:ascii="Arial" w:hAnsi="Arial" w:cs="Arial"/>
          <w:color w:val="000000" w:themeColor="text1"/>
          <w:sz w:val="24"/>
          <w:szCs w:val="24"/>
        </w:rPr>
        <w:t xml:space="preserve"> access</w:t>
      </w:r>
      <w:proofErr w:type="gramEnd"/>
      <w:r w:rsidRPr="6679B9F0">
        <w:rPr>
          <w:rFonts w:ascii="Arial" w:hAnsi="Arial" w:cs="Arial"/>
          <w:color w:val="000000" w:themeColor="text1"/>
          <w:sz w:val="24"/>
          <w:szCs w:val="24"/>
        </w:rPr>
        <w:t xml:space="preserve"> for larger groups.  Providers will need to identify to the </w:t>
      </w:r>
      <w:r w:rsidR="7D64BF9C" w:rsidRPr="6679B9F0">
        <w:rPr>
          <w:rFonts w:ascii="Arial" w:hAnsi="Arial" w:cs="Arial"/>
          <w:color w:val="000000" w:themeColor="text1"/>
          <w:sz w:val="24"/>
          <w:szCs w:val="24"/>
        </w:rPr>
        <w:t>Careers Lead</w:t>
      </w:r>
      <w:r w:rsidRPr="6679B9F0">
        <w:rPr>
          <w:rFonts w:ascii="Arial" w:hAnsi="Arial" w:cs="Arial"/>
          <w:color w:val="000000" w:themeColor="text1"/>
          <w:sz w:val="24"/>
          <w:szCs w:val="24"/>
        </w:rPr>
        <w:t xml:space="preserve"> what facilities they will need so that arrangements for booking of rooms can be made.</w:t>
      </w:r>
    </w:p>
    <w:p w14:paraId="17AD93B2" w14:textId="77777777" w:rsidR="00483E43" w:rsidRDefault="00483E43" w:rsidP="48AE27F1">
      <w:pPr>
        <w:autoSpaceDE w:val="0"/>
        <w:autoSpaceDN w:val="0"/>
        <w:adjustRightInd w:val="0"/>
        <w:spacing w:after="0"/>
        <w:jc w:val="both"/>
        <w:rPr>
          <w:rFonts w:ascii="Arial" w:hAnsi="Arial" w:cs="Arial"/>
          <w:color w:val="000000"/>
          <w:sz w:val="24"/>
          <w:szCs w:val="24"/>
        </w:rPr>
      </w:pPr>
    </w:p>
    <w:p w14:paraId="4D56904D" w14:textId="47E2EAB8" w:rsidR="00483E43" w:rsidRPr="00B07254" w:rsidRDefault="46D1A2A7" w:rsidP="001B35E9">
      <w:pPr>
        <w:autoSpaceDE w:val="0"/>
        <w:autoSpaceDN w:val="0"/>
        <w:adjustRightInd w:val="0"/>
        <w:spacing w:after="0"/>
        <w:rPr>
          <w:rFonts w:ascii="Arial" w:hAnsi="Arial" w:cs="Arial"/>
          <w:b/>
          <w:bCs/>
          <w:color w:val="000000"/>
          <w:sz w:val="24"/>
          <w:szCs w:val="24"/>
        </w:rPr>
      </w:pPr>
      <w:r w:rsidRPr="6679B9F0">
        <w:rPr>
          <w:rFonts w:ascii="Arial" w:hAnsi="Arial" w:cs="Arial"/>
          <w:b/>
          <w:bCs/>
          <w:color w:val="000000" w:themeColor="text1"/>
          <w:sz w:val="24"/>
          <w:szCs w:val="24"/>
        </w:rPr>
        <w:t>6.</w:t>
      </w:r>
      <w:r w:rsidR="001D7535">
        <w:tab/>
      </w:r>
      <w:r w:rsidR="00483E43" w:rsidRPr="6679B9F0">
        <w:rPr>
          <w:rFonts w:ascii="Arial" w:hAnsi="Arial" w:cs="Arial"/>
          <w:b/>
          <w:bCs/>
          <w:color w:val="000000" w:themeColor="text1"/>
          <w:sz w:val="24"/>
          <w:szCs w:val="24"/>
        </w:rPr>
        <w:t xml:space="preserve">Monitoring </w:t>
      </w:r>
      <w:r w:rsidR="001D7535" w:rsidRPr="6679B9F0">
        <w:rPr>
          <w:rFonts w:ascii="Arial" w:hAnsi="Arial" w:cs="Arial"/>
          <w:b/>
          <w:bCs/>
          <w:color w:val="000000" w:themeColor="text1"/>
          <w:sz w:val="24"/>
          <w:szCs w:val="24"/>
        </w:rPr>
        <w:t xml:space="preserve">and Recording </w:t>
      </w:r>
    </w:p>
    <w:p w14:paraId="0DE4B5B7" w14:textId="77777777" w:rsidR="00483E43" w:rsidRDefault="00483E43" w:rsidP="001B35E9">
      <w:pPr>
        <w:autoSpaceDE w:val="0"/>
        <w:autoSpaceDN w:val="0"/>
        <w:adjustRightInd w:val="0"/>
        <w:spacing w:after="0"/>
        <w:rPr>
          <w:rFonts w:ascii="Arial" w:hAnsi="Arial" w:cs="Arial"/>
          <w:bCs/>
          <w:color w:val="000000"/>
          <w:sz w:val="24"/>
          <w:szCs w:val="24"/>
        </w:rPr>
      </w:pPr>
    </w:p>
    <w:p w14:paraId="7ADE198C" w14:textId="3BCFF650" w:rsidR="00483E43" w:rsidRDefault="00483E43" w:rsidP="48AE27F1">
      <w:pPr>
        <w:autoSpaceDE w:val="0"/>
        <w:autoSpaceDN w:val="0"/>
        <w:adjustRightInd w:val="0"/>
        <w:spacing w:after="0"/>
        <w:jc w:val="both"/>
        <w:rPr>
          <w:rFonts w:ascii="Arial" w:hAnsi="Arial" w:cs="Arial"/>
          <w:color w:val="000000"/>
          <w:sz w:val="24"/>
          <w:szCs w:val="24"/>
        </w:rPr>
      </w:pPr>
      <w:r w:rsidRPr="6679B9F0">
        <w:rPr>
          <w:rFonts w:ascii="Arial" w:hAnsi="Arial" w:cs="Arial"/>
          <w:color w:val="000000" w:themeColor="text1"/>
          <w:sz w:val="24"/>
          <w:szCs w:val="24"/>
        </w:rPr>
        <w:t xml:space="preserve">Initial </w:t>
      </w:r>
      <w:r w:rsidR="0660AADB" w:rsidRPr="6679B9F0">
        <w:rPr>
          <w:rFonts w:ascii="Arial" w:hAnsi="Arial" w:cs="Arial"/>
          <w:color w:val="000000" w:themeColor="text1"/>
          <w:sz w:val="24"/>
          <w:szCs w:val="24"/>
        </w:rPr>
        <w:t>l</w:t>
      </w:r>
      <w:r w:rsidRPr="6679B9F0">
        <w:rPr>
          <w:rFonts w:ascii="Arial" w:hAnsi="Arial" w:cs="Arial"/>
          <w:color w:val="000000" w:themeColor="text1"/>
          <w:sz w:val="24"/>
          <w:szCs w:val="24"/>
        </w:rPr>
        <w:t xml:space="preserve">iaison and booking arrangements – responsibility of </w:t>
      </w:r>
      <w:r w:rsidR="33A18B7D" w:rsidRPr="6679B9F0">
        <w:rPr>
          <w:rFonts w:ascii="Arial" w:hAnsi="Arial" w:cs="Arial"/>
          <w:color w:val="000000" w:themeColor="text1"/>
          <w:sz w:val="24"/>
          <w:szCs w:val="24"/>
        </w:rPr>
        <w:t>Careers Lead.</w:t>
      </w:r>
    </w:p>
    <w:p w14:paraId="02E88CB8" w14:textId="42E36403" w:rsidR="48AE27F1" w:rsidRDefault="48AE27F1" w:rsidP="48AE27F1">
      <w:pPr>
        <w:spacing w:after="0"/>
        <w:jc w:val="both"/>
        <w:rPr>
          <w:rFonts w:ascii="Arial" w:hAnsi="Arial" w:cs="Arial"/>
          <w:color w:val="000000" w:themeColor="text1"/>
          <w:sz w:val="24"/>
          <w:szCs w:val="24"/>
        </w:rPr>
      </w:pPr>
    </w:p>
    <w:p w14:paraId="65A945B2" w14:textId="65630F5E" w:rsidR="0009269C" w:rsidRDefault="00483E43" w:rsidP="0A8717EB">
      <w:pPr>
        <w:autoSpaceDE w:val="0"/>
        <w:autoSpaceDN w:val="0"/>
        <w:adjustRightInd w:val="0"/>
        <w:spacing w:after="0"/>
        <w:jc w:val="both"/>
        <w:rPr>
          <w:rFonts w:ascii="Arial" w:hAnsi="Arial" w:cs="Arial"/>
          <w:color w:val="FF0000"/>
          <w:sz w:val="24"/>
          <w:szCs w:val="24"/>
        </w:rPr>
      </w:pPr>
      <w:r w:rsidRPr="6679B9F0">
        <w:rPr>
          <w:rFonts w:ascii="Arial" w:hAnsi="Arial" w:cs="Arial"/>
          <w:color w:val="000000" w:themeColor="text1"/>
          <w:sz w:val="24"/>
          <w:szCs w:val="24"/>
        </w:rPr>
        <w:t xml:space="preserve">Recording of encounters – responsibility of </w:t>
      </w:r>
      <w:r w:rsidR="423520A3" w:rsidRPr="6679B9F0">
        <w:rPr>
          <w:rFonts w:ascii="Arial" w:hAnsi="Arial" w:cs="Arial"/>
          <w:color w:val="000000" w:themeColor="text1"/>
          <w:sz w:val="24"/>
          <w:szCs w:val="24"/>
        </w:rPr>
        <w:t>base/home admin staff and PSWS team</w:t>
      </w:r>
      <w:r w:rsidR="0D23007B" w:rsidRPr="6679B9F0">
        <w:rPr>
          <w:rFonts w:ascii="Arial" w:hAnsi="Arial" w:cs="Arial"/>
          <w:color w:val="000000" w:themeColor="text1"/>
          <w:sz w:val="24"/>
          <w:szCs w:val="24"/>
        </w:rPr>
        <w:t>. PSWSs are</w:t>
      </w:r>
      <w:r w:rsidR="423520A3" w:rsidRPr="6679B9F0">
        <w:rPr>
          <w:rFonts w:ascii="Arial" w:hAnsi="Arial" w:cs="Arial"/>
          <w:color w:val="000000" w:themeColor="text1"/>
          <w:sz w:val="24"/>
          <w:szCs w:val="24"/>
        </w:rPr>
        <w:t xml:space="preserve"> to inform Lauren Bellingham </w:t>
      </w:r>
      <w:r w:rsidR="391854A2" w:rsidRPr="6679B9F0">
        <w:rPr>
          <w:rFonts w:ascii="Arial" w:hAnsi="Arial" w:cs="Arial"/>
          <w:color w:val="000000" w:themeColor="text1"/>
          <w:sz w:val="24"/>
          <w:szCs w:val="24"/>
        </w:rPr>
        <w:t>of those participating for entry onto</w:t>
      </w:r>
      <w:r w:rsidR="391854A2" w:rsidRPr="6679B9F0">
        <w:rPr>
          <w:rFonts w:ascii="Arial" w:hAnsi="Arial" w:cs="Arial"/>
          <w:color w:val="FF0000"/>
          <w:sz w:val="24"/>
          <w:szCs w:val="24"/>
        </w:rPr>
        <w:t xml:space="preserve"> </w:t>
      </w:r>
      <w:r w:rsidR="618BE4F4" w:rsidRPr="6679B9F0">
        <w:rPr>
          <w:rFonts w:ascii="Arial" w:hAnsi="Arial" w:cs="Arial"/>
          <w:sz w:val="24"/>
          <w:szCs w:val="24"/>
        </w:rPr>
        <w:t>Edgen</w:t>
      </w:r>
      <w:r w:rsidR="5637431B" w:rsidRPr="6679B9F0">
        <w:rPr>
          <w:rFonts w:ascii="Arial" w:hAnsi="Arial" w:cs="Arial"/>
          <w:sz w:val="24"/>
          <w:szCs w:val="24"/>
        </w:rPr>
        <w:t>.</w:t>
      </w:r>
    </w:p>
    <w:p w14:paraId="66204FF1" w14:textId="77777777" w:rsidR="00886E1B" w:rsidRDefault="00886E1B" w:rsidP="48AE27F1">
      <w:pPr>
        <w:autoSpaceDE w:val="0"/>
        <w:autoSpaceDN w:val="0"/>
        <w:adjustRightInd w:val="0"/>
        <w:spacing w:after="0"/>
        <w:jc w:val="both"/>
        <w:rPr>
          <w:rFonts w:ascii="Arial" w:hAnsi="Arial" w:cs="Arial"/>
          <w:color w:val="000000"/>
          <w:sz w:val="24"/>
          <w:szCs w:val="24"/>
        </w:rPr>
      </w:pPr>
    </w:p>
    <w:p w14:paraId="6A23DA16" w14:textId="3F55FBFB" w:rsidR="001D7535" w:rsidRDefault="001D7535" w:rsidP="6679B9F0">
      <w:pPr>
        <w:autoSpaceDE w:val="0"/>
        <w:autoSpaceDN w:val="0"/>
        <w:adjustRightInd w:val="0"/>
        <w:spacing w:after="0"/>
        <w:jc w:val="both"/>
        <w:rPr>
          <w:rFonts w:ascii="Arial" w:hAnsi="Arial" w:cs="Arial"/>
          <w:sz w:val="24"/>
          <w:szCs w:val="24"/>
        </w:rPr>
      </w:pPr>
      <w:r w:rsidRPr="6679B9F0">
        <w:rPr>
          <w:rFonts w:ascii="Arial" w:hAnsi="Arial" w:cs="Arial"/>
          <w:b/>
          <w:bCs/>
          <w:color w:val="000000" w:themeColor="text1"/>
          <w:sz w:val="24"/>
          <w:szCs w:val="24"/>
        </w:rPr>
        <w:t>Note</w:t>
      </w:r>
      <w:r w:rsidR="4BC7E5AC" w:rsidRPr="6679B9F0">
        <w:rPr>
          <w:rFonts w:ascii="Arial" w:hAnsi="Arial" w:cs="Arial"/>
          <w:b/>
          <w:bCs/>
          <w:color w:val="000000" w:themeColor="text1"/>
          <w:sz w:val="24"/>
          <w:szCs w:val="24"/>
        </w:rPr>
        <w:t>:</w:t>
      </w:r>
      <w:r w:rsidRPr="6679B9F0">
        <w:rPr>
          <w:rFonts w:ascii="Arial" w:hAnsi="Arial" w:cs="Arial"/>
          <w:b/>
          <w:bCs/>
          <w:color w:val="000000" w:themeColor="text1"/>
          <w:sz w:val="24"/>
          <w:szCs w:val="24"/>
        </w:rPr>
        <w:t xml:space="preserve"> </w:t>
      </w:r>
      <w:r w:rsidR="5749878A" w:rsidRPr="6679B9F0">
        <w:rPr>
          <w:rFonts w:ascii="Arial" w:hAnsi="Arial" w:cs="Arial"/>
          <w:color w:val="000000" w:themeColor="text1"/>
          <w:sz w:val="24"/>
          <w:szCs w:val="24"/>
        </w:rPr>
        <w:t>A</w:t>
      </w:r>
      <w:r w:rsidRPr="6679B9F0">
        <w:rPr>
          <w:rFonts w:ascii="Arial" w:hAnsi="Arial" w:cs="Arial"/>
          <w:color w:val="000000" w:themeColor="text1"/>
          <w:sz w:val="24"/>
          <w:szCs w:val="24"/>
        </w:rPr>
        <w:t xml:space="preserve">ll encounters will be recorded on Monitoring and Tracking of PSHE/Careers and Personal Development Document which is overall managed by </w:t>
      </w:r>
      <w:r w:rsidR="1F5D58B3" w:rsidRPr="6679B9F0">
        <w:rPr>
          <w:rFonts w:ascii="Arial" w:hAnsi="Arial" w:cs="Arial"/>
          <w:sz w:val="24"/>
          <w:szCs w:val="24"/>
        </w:rPr>
        <w:t>Executive Assistant Head Teacher</w:t>
      </w:r>
      <w:r w:rsidR="5B7E3168" w:rsidRPr="6679B9F0">
        <w:rPr>
          <w:rFonts w:ascii="Arial" w:hAnsi="Arial" w:cs="Arial"/>
          <w:sz w:val="24"/>
          <w:szCs w:val="24"/>
        </w:rPr>
        <w:t>.</w:t>
      </w:r>
    </w:p>
    <w:p w14:paraId="6EE303B5" w14:textId="738B74B3" w:rsidR="431EC8A8" w:rsidRDefault="431EC8A8" w:rsidP="431EC8A8">
      <w:pPr>
        <w:spacing w:after="0"/>
        <w:rPr>
          <w:rFonts w:ascii="Arial" w:hAnsi="Arial" w:cs="Arial"/>
          <w:b/>
          <w:bCs/>
          <w:color w:val="000000" w:themeColor="text1"/>
          <w:sz w:val="24"/>
          <w:szCs w:val="24"/>
        </w:rPr>
      </w:pPr>
    </w:p>
    <w:p w14:paraId="45C6E814" w14:textId="596AD8A5" w:rsidR="001D7535" w:rsidRPr="00B07254" w:rsidRDefault="2112D061" w:rsidP="001B35E9">
      <w:pPr>
        <w:autoSpaceDE w:val="0"/>
        <w:autoSpaceDN w:val="0"/>
        <w:adjustRightInd w:val="0"/>
        <w:spacing w:after="0"/>
        <w:rPr>
          <w:rFonts w:ascii="Arial" w:hAnsi="Arial" w:cs="Arial"/>
          <w:b/>
          <w:bCs/>
          <w:color w:val="000000"/>
          <w:sz w:val="24"/>
          <w:szCs w:val="24"/>
        </w:rPr>
      </w:pPr>
      <w:r w:rsidRPr="6679B9F0">
        <w:rPr>
          <w:rFonts w:ascii="Arial" w:hAnsi="Arial" w:cs="Arial"/>
          <w:b/>
          <w:bCs/>
          <w:color w:val="000000" w:themeColor="text1"/>
          <w:sz w:val="24"/>
          <w:szCs w:val="24"/>
        </w:rPr>
        <w:t>7.</w:t>
      </w:r>
      <w:r w:rsidR="001D7535">
        <w:tab/>
      </w:r>
      <w:r w:rsidR="001D7535" w:rsidRPr="6679B9F0">
        <w:rPr>
          <w:rFonts w:ascii="Arial" w:hAnsi="Arial" w:cs="Arial"/>
          <w:b/>
          <w:bCs/>
          <w:color w:val="000000" w:themeColor="text1"/>
          <w:sz w:val="24"/>
          <w:szCs w:val="24"/>
        </w:rPr>
        <w:t>Evaluation</w:t>
      </w:r>
    </w:p>
    <w:p w14:paraId="6B62F1B3" w14:textId="77777777" w:rsidR="001D7535" w:rsidRDefault="001D7535" w:rsidP="001B35E9">
      <w:pPr>
        <w:autoSpaceDE w:val="0"/>
        <w:autoSpaceDN w:val="0"/>
        <w:adjustRightInd w:val="0"/>
        <w:spacing w:after="0"/>
        <w:rPr>
          <w:rFonts w:ascii="Arial" w:hAnsi="Arial" w:cs="Arial"/>
          <w:bCs/>
          <w:color w:val="000000"/>
          <w:sz w:val="24"/>
          <w:szCs w:val="24"/>
        </w:rPr>
      </w:pPr>
    </w:p>
    <w:p w14:paraId="4BCAD877" w14:textId="77777777" w:rsidR="001D7535" w:rsidRDefault="001D7535" w:rsidP="48AE27F1">
      <w:pPr>
        <w:autoSpaceDE w:val="0"/>
        <w:autoSpaceDN w:val="0"/>
        <w:adjustRightInd w:val="0"/>
        <w:spacing w:after="0"/>
        <w:jc w:val="both"/>
        <w:rPr>
          <w:rFonts w:ascii="Arial" w:hAnsi="Arial" w:cs="Arial"/>
          <w:color w:val="000000"/>
          <w:sz w:val="24"/>
          <w:szCs w:val="24"/>
        </w:rPr>
      </w:pPr>
      <w:r w:rsidRPr="48AE27F1">
        <w:rPr>
          <w:rFonts w:ascii="Arial" w:hAnsi="Arial" w:cs="Arial"/>
          <w:color w:val="000000" w:themeColor="text1"/>
          <w:sz w:val="24"/>
          <w:szCs w:val="24"/>
        </w:rPr>
        <w:t>Policy, processes and procedures will be evaluated by:</w:t>
      </w:r>
    </w:p>
    <w:p w14:paraId="02F2C34E" w14:textId="77777777" w:rsidR="001D7535" w:rsidRDefault="001D7535" w:rsidP="48AE27F1">
      <w:pPr>
        <w:autoSpaceDE w:val="0"/>
        <w:autoSpaceDN w:val="0"/>
        <w:adjustRightInd w:val="0"/>
        <w:spacing w:after="0"/>
        <w:jc w:val="both"/>
        <w:rPr>
          <w:rFonts w:ascii="Arial" w:hAnsi="Arial" w:cs="Arial"/>
          <w:color w:val="000000"/>
          <w:sz w:val="24"/>
          <w:szCs w:val="24"/>
        </w:rPr>
      </w:pPr>
    </w:p>
    <w:p w14:paraId="54A18BEC" w14:textId="77777777" w:rsidR="001D7535" w:rsidRDefault="001D7535" w:rsidP="48AE27F1">
      <w:pPr>
        <w:pStyle w:val="ListParagraph"/>
        <w:numPr>
          <w:ilvl w:val="0"/>
          <w:numId w:val="6"/>
        </w:numPr>
        <w:autoSpaceDE w:val="0"/>
        <w:autoSpaceDN w:val="0"/>
        <w:adjustRightInd w:val="0"/>
        <w:spacing w:after="0"/>
        <w:jc w:val="both"/>
        <w:rPr>
          <w:rFonts w:ascii="Arial" w:hAnsi="Arial" w:cs="Arial"/>
          <w:color w:val="000000"/>
          <w:sz w:val="24"/>
          <w:szCs w:val="24"/>
        </w:rPr>
      </w:pPr>
      <w:r w:rsidRPr="48AE27F1">
        <w:rPr>
          <w:rFonts w:ascii="Arial" w:hAnsi="Arial" w:cs="Arial"/>
          <w:color w:val="000000" w:themeColor="text1"/>
          <w:sz w:val="24"/>
          <w:szCs w:val="24"/>
        </w:rPr>
        <w:t>Recording of encounters on personal development document</w:t>
      </w:r>
    </w:p>
    <w:p w14:paraId="4008F46D" w14:textId="77777777" w:rsidR="001D7535" w:rsidRDefault="001D7535" w:rsidP="48AE27F1">
      <w:pPr>
        <w:pStyle w:val="ListParagraph"/>
        <w:numPr>
          <w:ilvl w:val="0"/>
          <w:numId w:val="6"/>
        </w:numPr>
        <w:autoSpaceDE w:val="0"/>
        <w:autoSpaceDN w:val="0"/>
        <w:adjustRightInd w:val="0"/>
        <w:spacing w:after="0"/>
        <w:jc w:val="both"/>
        <w:rPr>
          <w:rFonts w:ascii="Arial" w:hAnsi="Arial" w:cs="Arial"/>
          <w:color w:val="000000"/>
          <w:sz w:val="24"/>
          <w:szCs w:val="24"/>
        </w:rPr>
      </w:pPr>
      <w:r w:rsidRPr="48AE27F1">
        <w:rPr>
          <w:rFonts w:ascii="Arial" w:hAnsi="Arial" w:cs="Arial"/>
          <w:color w:val="000000" w:themeColor="text1"/>
          <w:sz w:val="24"/>
          <w:szCs w:val="24"/>
        </w:rPr>
        <w:t>Pupil personal development files</w:t>
      </w:r>
    </w:p>
    <w:p w14:paraId="71D10E86" w14:textId="5D376BC8" w:rsidR="001D7535" w:rsidRDefault="001D7535" w:rsidP="48AE27F1">
      <w:pPr>
        <w:pStyle w:val="ListParagraph"/>
        <w:numPr>
          <w:ilvl w:val="0"/>
          <w:numId w:val="6"/>
        </w:numPr>
        <w:autoSpaceDE w:val="0"/>
        <w:autoSpaceDN w:val="0"/>
        <w:adjustRightInd w:val="0"/>
        <w:spacing w:after="0"/>
        <w:jc w:val="both"/>
        <w:rPr>
          <w:rFonts w:ascii="Arial" w:hAnsi="Arial" w:cs="Arial"/>
          <w:color w:val="000000"/>
          <w:sz w:val="24"/>
          <w:szCs w:val="24"/>
        </w:rPr>
      </w:pPr>
      <w:r w:rsidRPr="0A8717EB">
        <w:rPr>
          <w:rFonts w:ascii="Arial" w:hAnsi="Arial" w:cs="Arial"/>
          <w:color w:val="000000" w:themeColor="text1"/>
          <w:sz w:val="24"/>
          <w:szCs w:val="24"/>
        </w:rPr>
        <w:t>Pupil PSHE/Career files</w:t>
      </w:r>
      <w:r w:rsidR="6D25D569" w:rsidRPr="0A8717EB">
        <w:rPr>
          <w:rFonts w:ascii="Arial" w:hAnsi="Arial" w:cs="Arial"/>
          <w:color w:val="000000" w:themeColor="text1"/>
          <w:sz w:val="24"/>
          <w:szCs w:val="24"/>
        </w:rPr>
        <w:t xml:space="preserve"> (Edgen)</w:t>
      </w:r>
    </w:p>
    <w:p w14:paraId="031358F6" w14:textId="77777777" w:rsidR="001D7535" w:rsidRDefault="001D7535" w:rsidP="48AE27F1">
      <w:pPr>
        <w:pStyle w:val="ListParagraph"/>
        <w:numPr>
          <w:ilvl w:val="0"/>
          <w:numId w:val="6"/>
        </w:numPr>
        <w:autoSpaceDE w:val="0"/>
        <w:autoSpaceDN w:val="0"/>
        <w:adjustRightInd w:val="0"/>
        <w:spacing w:after="0"/>
        <w:jc w:val="both"/>
        <w:rPr>
          <w:rFonts w:ascii="Arial" w:hAnsi="Arial" w:cs="Arial"/>
          <w:color w:val="000000"/>
          <w:sz w:val="24"/>
          <w:szCs w:val="24"/>
        </w:rPr>
      </w:pPr>
      <w:r w:rsidRPr="48AE27F1">
        <w:rPr>
          <w:rFonts w:ascii="Arial" w:hAnsi="Arial" w:cs="Arial"/>
          <w:color w:val="000000" w:themeColor="text1"/>
          <w:sz w:val="24"/>
          <w:szCs w:val="24"/>
        </w:rPr>
        <w:t>Pupil voice and feedback</w:t>
      </w:r>
    </w:p>
    <w:p w14:paraId="2AC0E1EC" w14:textId="77777777" w:rsidR="001D7535" w:rsidRDefault="001D7535" w:rsidP="48AE27F1">
      <w:pPr>
        <w:pStyle w:val="ListParagraph"/>
        <w:numPr>
          <w:ilvl w:val="0"/>
          <w:numId w:val="6"/>
        </w:numPr>
        <w:autoSpaceDE w:val="0"/>
        <w:autoSpaceDN w:val="0"/>
        <w:adjustRightInd w:val="0"/>
        <w:spacing w:after="0"/>
        <w:jc w:val="both"/>
        <w:rPr>
          <w:rFonts w:ascii="Arial" w:hAnsi="Arial" w:cs="Arial"/>
          <w:color w:val="000000"/>
          <w:sz w:val="24"/>
          <w:szCs w:val="24"/>
        </w:rPr>
      </w:pPr>
      <w:r w:rsidRPr="48AE27F1">
        <w:rPr>
          <w:rFonts w:ascii="Arial" w:hAnsi="Arial" w:cs="Arial"/>
          <w:color w:val="000000" w:themeColor="text1"/>
          <w:sz w:val="24"/>
          <w:szCs w:val="24"/>
        </w:rPr>
        <w:t>Parent and carers’ feedback</w:t>
      </w:r>
    </w:p>
    <w:p w14:paraId="3930324F" w14:textId="77777777" w:rsidR="008F78D9" w:rsidRDefault="008F78D9" w:rsidP="48AE27F1">
      <w:pPr>
        <w:pStyle w:val="ListParagraph"/>
        <w:numPr>
          <w:ilvl w:val="0"/>
          <w:numId w:val="6"/>
        </w:numPr>
        <w:autoSpaceDE w:val="0"/>
        <w:autoSpaceDN w:val="0"/>
        <w:adjustRightInd w:val="0"/>
        <w:spacing w:after="0"/>
        <w:jc w:val="both"/>
        <w:rPr>
          <w:rFonts w:ascii="Arial" w:hAnsi="Arial" w:cs="Arial"/>
          <w:color w:val="000000"/>
          <w:sz w:val="24"/>
          <w:szCs w:val="24"/>
        </w:rPr>
      </w:pPr>
      <w:r w:rsidRPr="48AE27F1">
        <w:rPr>
          <w:rFonts w:ascii="Arial" w:hAnsi="Arial" w:cs="Arial"/>
          <w:color w:val="000000" w:themeColor="text1"/>
          <w:sz w:val="24"/>
          <w:szCs w:val="24"/>
        </w:rPr>
        <w:t>Staff feedback</w:t>
      </w:r>
    </w:p>
    <w:p w14:paraId="1C10156D" w14:textId="77777777" w:rsidR="008F78D9" w:rsidRDefault="008F78D9" w:rsidP="48AE27F1">
      <w:pPr>
        <w:pStyle w:val="ListParagraph"/>
        <w:numPr>
          <w:ilvl w:val="0"/>
          <w:numId w:val="6"/>
        </w:numPr>
        <w:autoSpaceDE w:val="0"/>
        <w:autoSpaceDN w:val="0"/>
        <w:adjustRightInd w:val="0"/>
        <w:spacing w:after="0"/>
        <w:jc w:val="both"/>
        <w:rPr>
          <w:rFonts w:ascii="Arial" w:hAnsi="Arial" w:cs="Arial"/>
          <w:color w:val="000000"/>
          <w:sz w:val="24"/>
          <w:szCs w:val="24"/>
        </w:rPr>
      </w:pPr>
      <w:r w:rsidRPr="48AE27F1">
        <w:rPr>
          <w:rFonts w:ascii="Arial" w:hAnsi="Arial" w:cs="Arial"/>
          <w:color w:val="000000" w:themeColor="text1"/>
          <w:sz w:val="24"/>
          <w:szCs w:val="24"/>
        </w:rPr>
        <w:t>Evidence of Criteria of Benchmark</w:t>
      </w:r>
    </w:p>
    <w:p w14:paraId="76409BF2" w14:textId="77777777" w:rsidR="008F78D9" w:rsidRDefault="008F78D9" w:rsidP="48AE27F1">
      <w:pPr>
        <w:pStyle w:val="ListParagraph"/>
        <w:numPr>
          <w:ilvl w:val="0"/>
          <w:numId w:val="6"/>
        </w:numPr>
        <w:autoSpaceDE w:val="0"/>
        <w:autoSpaceDN w:val="0"/>
        <w:adjustRightInd w:val="0"/>
        <w:spacing w:after="0"/>
        <w:jc w:val="both"/>
        <w:rPr>
          <w:rFonts w:ascii="Arial" w:hAnsi="Arial" w:cs="Arial"/>
          <w:color w:val="000000"/>
          <w:sz w:val="24"/>
          <w:szCs w:val="24"/>
        </w:rPr>
      </w:pPr>
      <w:r w:rsidRPr="48AE27F1">
        <w:rPr>
          <w:rFonts w:ascii="Arial" w:hAnsi="Arial" w:cs="Arial"/>
          <w:color w:val="000000" w:themeColor="text1"/>
          <w:sz w:val="24"/>
          <w:szCs w:val="24"/>
        </w:rPr>
        <w:t>Career and Enterprise evidence files</w:t>
      </w:r>
    </w:p>
    <w:p w14:paraId="014C01E2" w14:textId="77777777" w:rsidR="008F78D9" w:rsidRDefault="008F78D9" w:rsidP="48AE27F1">
      <w:pPr>
        <w:pStyle w:val="ListParagraph"/>
        <w:numPr>
          <w:ilvl w:val="0"/>
          <w:numId w:val="6"/>
        </w:numPr>
        <w:autoSpaceDE w:val="0"/>
        <w:autoSpaceDN w:val="0"/>
        <w:adjustRightInd w:val="0"/>
        <w:spacing w:after="0"/>
        <w:jc w:val="both"/>
        <w:rPr>
          <w:rFonts w:ascii="Arial" w:hAnsi="Arial" w:cs="Arial"/>
          <w:color w:val="000000"/>
          <w:sz w:val="24"/>
          <w:szCs w:val="24"/>
        </w:rPr>
      </w:pPr>
      <w:r w:rsidRPr="48AE27F1">
        <w:rPr>
          <w:rFonts w:ascii="Arial" w:hAnsi="Arial" w:cs="Arial"/>
          <w:color w:val="000000" w:themeColor="text1"/>
          <w:sz w:val="24"/>
          <w:szCs w:val="24"/>
        </w:rPr>
        <w:t>Recording of tutorial/workshop schedules</w:t>
      </w:r>
    </w:p>
    <w:p w14:paraId="54642F07" w14:textId="0088BC59" w:rsidR="008F78D9" w:rsidRDefault="008F78D9" w:rsidP="48AE27F1">
      <w:pPr>
        <w:pStyle w:val="ListParagraph"/>
        <w:numPr>
          <w:ilvl w:val="0"/>
          <w:numId w:val="6"/>
        </w:numPr>
        <w:autoSpaceDE w:val="0"/>
        <w:autoSpaceDN w:val="0"/>
        <w:adjustRightInd w:val="0"/>
        <w:spacing w:after="0"/>
        <w:jc w:val="both"/>
        <w:rPr>
          <w:rFonts w:ascii="Arial" w:hAnsi="Arial" w:cs="Arial"/>
          <w:color w:val="000000"/>
          <w:sz w:val="24"/>
          <w:szCs w:val="24"/>
        </w:rPr>
      </w:pPr>
      <w:r w:rsidRPr="48AE27F1">
        <w:rPr>
          <w:rFonts w:ascii="Arial" w:hAnsi="Arial" w:cs="Arial"/>
          <w:color w:val="000000" w:themeColor="text1"/>
          <w:sz w:val="24"/>
          <w:szCs w:val="24"/>
        </w:rPr>
        <w:t>Individual pupils review and meetings</w:t>
      </w:r>
    </w:p>
    <w:p w14:paraId="5C6C327B" w14:textId="77777777" w:rsidR="008F78D9" w:rsidRDefault="008F78D9" w:rsidP="48AE27F1">
      <w:pPr>
        <w:pStyle w:val="ListParagraph"/>
        <w:numPr>
          <w:ilvl w:val="0"/>
          <w:numId w:val="6"/>
        </w:numPr>
        <w:autoSpaceDE w:val="0"/>
        <w:autoSpaceDN w:val="0"/>
        <w:adjustRightInd w:val="0"/>
        <w:spacing w:after="0"/>
        <w:jc w:val="both"/>
        <w:rPr>
          <w:rFonts w:ascii="Arial" w:hAnsi="Arial" w:cs="Arial"/>
          <w:color w:val="000000"/>
          <w:sz w:val="24"/>
          <w:szCs w:val="24"/>
        </w:rPr>
      </w:pPr>
      <w:r w:rsidRPr="6679B9F0">
        <w:rPr>
          <w:rFonts w:ascii="Arial" w:hAnsi="Arial" w:cs="Arial"/>
          <w:color w:val="000000" w:themeColor="text1"/>
          <w:sz w:val="24"/>
          <w:szCs w:val="24"/>
        </w:rPr>
        <w:t>Deep Dive and review of PSHE, Personal Development, SMSC and Careers curriculum</w:t>
      </w:r>
    </w:p>
    <w:p w14:paraId="263F0679" w14:textId="2EC8FFCB" w:rsidR="2D772D58" w:rsidRDefault="2D772D58" w:rsidP="6679B9F0">
      <w:pPr>
        <w:pStyle w:val="ListParagraph"/>
        <w:numPr>
          <w:ilvl w:val="0"/>
          <w:numId w:val="6"/>
        </w:numPr>
        <w:spacing w:after="0"/>
        <w:jc w:val="both"/>
        <w:rPr>
          <w:rFonts w:ascii="Arial" w:hAnsi="Arial" w:cs="Arial"/>
          <w:color w:val="000000" w:themeColor="text1"/>
          <w:sz w:val="24"/>
          <w:szCs w:val="24"/>
        </w:rPr>
      </w:pPr>
      <w:r w:rsidRPr="6679B9F0">
        <w:rPr>
          <w:rFonts w:ascii="Arial" w:hAnsi="Arial" w:cs="Arial"/>
          <w:color w:val="000000" w:themeColor="text1"/>
          <w:sz w:val="24"/>
          <w:szCs w:val="24"/>
        </w:rPr>
        <w:t>Data from Future Skills Questionnaires taken from Compass+.</w:t>
      </w:r>
    </w:p>
    <w:p w14:paraId="680A4E5D" w14:textId="77777777" w:rsidR="00B07254" w:rsidRDefault="00B07254" w:rsidP="00B07254">
      <w:pPr>
        <w:autoSpaceDE w:val="0"/>
        <w:autoSpaceDN w:val="0"/>
        <w:adjustRightInd w:val="0"/>
        <w:spacing w:after="0"/>
        <w:rPr>
          <w:rFonts w:ascii="Arial" w:hAnsi="Arial" w:cs="Arial"/>
          <w:bCs/>
          <w:color w:val="000000"/>
          <w:sz w:val="24"/>
          <w:szCs w:val="24"/>
        </w:rPr>
      </w:pPr>
    </w:p>
    <w:p w14:paraId="60120141" w14:textId="77777777" w:rsidR="00B07254" w:rsidRPr="00B07254" w:rsidRDefault="00B07254" w:rsidP="00B07254">
      <w:pPr>
        <w:autoSpaceDE w:val="0"/>
        <w:autoSpaceDN w:val="0"/>
        <w:adjustRightInd w:val="0"/>
        <w:spacing w:after="0"/>
        <w:rPr>
          <w:rFonts w:ascii="Arial" w:hAnsi="Arial" w:cs="Arial"/>
          <w:b/>
          <w:bCs/>
          <w:color w:val="000000"/>
          <w:sz w:val="24"/>
          <w:szCs w:val="24"/>
        </w:rPr>
      </w:pPr>
      <w:r w:rsidRPr="00B07254">
        <w:rPr>
          <w:rFonts w:ascii="Arial" w:hAnsi="Arial" w:cs="Arial"/>
          <w:b/>
          <w:bCs/>
          <w:color w:val="000000"/>
          <w:sz w:val="24"/>
          <w:szCs w:val="24"/>
        </w:rPr>
        <w:t>Contacts</w:t>
      </w:r>
    </w:p>
    <w:p w14:paraId="19219836" w14:textId="77777777" w:rsidR="00B07254" w:rsidRDefault="00B07254" w:rsidP="00B07254">
      <w:pPr>
        <w:autoSpaceDE w:val="0"/>
        <w:autoSpaceDN w:val="0"/>
        <w:adjustRightInd w:val="0"/>
        <w:spacing w:after="0"/>
        <w:rPr>
          <w:rFonts w:ascii="Arial" w:hAnsi="Arial" w:cs="Arial"/>
          <w:bCs/>
          <w:color w:val="000000"/>
          <w:sz w:val="24"/>
          <w:szCs w:val="24"/>
        </w:rPr>
      </w:pPr>
    </w:p>
    <w:p w14:paraId="6EB41662" w14:textId="4361F26B" w:rsidR="00B07254" w:rsidRDefault="00B07254" w:rsidP="48AE27F1">
      <w:pPr>
        <w:autoSpaceDE w:val="0"/>
        <w:autoSpaceDN w:val="0"/>
        <w:adjustRightInd w:val="0"/>
        <w:spacing w:after="0"/>
        <w:rPr>
          <w:rFonts w:ascii="Arial" w:hAnsi="Arial" w:cs="Arial"/>
          <w:color w:val="000000" w:themeColor="text1"/>
          <w:sz w:val="24"/>
          <w:szCs w:val="24"/>
        </w:rPr>
      </w:pPr>
      <w:r w:rsidRPr="6679B9F0">
        <w:rPr>
          <w:rFonts w:ascii="Arial" w:hAnsi="Arial" w:cs="Arial"/>
          <w:color w:val="000000" w:themeColor="text1"/>
          <w:sz w:val="24"/>
          <w:szCs w:val="24"/>
        </w:rPr>
        <w:t>Mr S</w:t>
      </w:r>
      <w:r w:rsidR="3C894421" w:rsidRPr="6679B9F0">
        <w:rPr>
          <w:rFonts w:ascii="Arial" w:hAnsi="Arial" w:cs="Arial"/>
          <w:color w:val="000000" w:themeColor="text1"/>
          <w:sz w:val="24"/>
          <w:szCs w:val="24"/>
        </w:rPr>
        <w:t>teve</w:t>
      </w:r>
      <w:r w:rsidRPr="6679B9F0">
        <w:rPr>
          <w:rFonts w:ascii="Arial" w:hAnsi="Arial" w:cs="Arial"/>
          <w:color w:val="000000" w:themeColor="text1"/>
          <w:sz w:val="24"/>
          <w:szCs w:val="24"/>
        </w:rPr>
        <w:t xml:space="preserve"> Barnes – Head</w:t>
      </w:r>
      <w:r w:rsidR="002C762E" w:rsidRPr="6679B9F0">
        <w:rPr>
          <w:rFonts w:ascii="Arial" w:hAnsi="Arial" w:cs="Arial"/>
          <w:color w:val="000000" w:themeColor="text1"/>
          <w:sz w:val="24"/>
          <w:szCs w:val="24"/>
        </w:rPr>
        <w:t xml:space="preserve"> Teacher   </w:t>
      </w:r>
    </w:p>
    <w:p w14:paraId="465AD042" w14:textId="6EBDC326" w:rsidR="00B07254" w:rsidRDefault="00C439E6" w:rsidP="48AE27F1">
      <w:pPr>
        <w:autoSpaceDE w:val="0"/>
        <w:autoSpaceDN w:val="0"/>
        <w:adjustRightInd w:val="0"/>
        <w:spacing w:after="0"/>
        <w:rPr>
          <w:rFonts w:ascii="Arial" w:hAnsi="Arial" w:cs="Arial"/>
          <w:color w:val="000000"/>
          <w:sz w:val="24"/>
          <w:szCs w:val="24"/>
        </w:rPr>
      </w:pPr>
      <w:hyperlink r:id="rId13">
        <w:r w:rsidR="002C762E" w:rsidRPr="48AE27F1">
          <w:rPr>
            <w:rStyle w:val="Hyperlink"/>
            <w:rFonts w:ascii="Arial" w:hAnsi="Arial" w:cs="Arial"/>
            <w:sz w:val="24"/>
            <w:szCs w:val="24"/>
          </w:rPr>
          <w:t>steve.barnes@pilgrim.lincs.sch.uk</w:t>
        </w:r>
      </w:hyperlink>
    </w:p>
    <w:p w14:paraId="19E44467" w14:textId="5D2C8616" w:rsidR="48AE27F1" w:rsidRDefault="48AE27F1" w:rsidP="48AE27F1">
      <w:pPr>
        <w:spacing w:after="0"/>
        <w:rPr>
          <w:rFonts w:ascii="Arial" w:hAnsi="Arial" w:cs="Arial"/>
          <w:color w:val="000000" w:themeColor="text1"/>
          <w:sz w:val="24"/>
          <w:szCs w:val="24"/>
        </w:rPr>
      </w:pPr>
    </w:p>
    <w:p w14:paraId="01A09D68" w14:textId="766D421A" w:rsidR="002C762E" w:rsidRDefault="002C762E" w:rsidP="48AE27F1">
      <w:pPr>
        <w:autoSpaceDE w:val="0"/>
        <w:autoSpaceDN w:val="0"/>
        <w:adjustRightInd w:val="0"/>
        <w:spacing w:after="0"/>
        <w:rPr>
          <w:rFonts w:ascii="Arial" w:hAnsi="Arial" w:cs="Arial"/>
          <w:color w:val="000000" w:themeColor="text1"/>
          <w:sz w:val="24"/>
          <w:szCs w:val="24"/>
        </w:rPr>
      </w:pPr>
      <w:r w:rsidRPr="6679B9F0">
        <w:rPr>
          <w:rFonts w:ascii="Arial" w:hAnsi="Arial" w:cs="Arial"/>
          <w:color w:val="000000" w:themeColor="text1"/>
          <w:sz w:val="24"/>
          <w:szCs w:val="24"/>
        </w:rPr>
        <w:t>Mrs B</w:t>
      </w:r>
      <w:r w:rsidR="4A665D2C" w:rsidRPr="6679B9F0">
        <w:rPr>
          <w:rFonts w:ascii="Arial" w:hAnsi="Arial" w:cs="Arial"/>
          <w:color w:val="000000" w:themeColor="text1"/>
          <w:sz w:val="24"/>
          <w:szCs w:val="24"/>
        </w:rPr>
        <w:t>ev</w:t>
      </w:r>
      <w:r w:rsidRPr="6679B9F0">
        <w:rPr>
          <w:rFonts w:ascii="Arial" w:hAnsi="Arial" w:cs="Arial"/>
          <w:color w:val="000000" w:themeColor="text1"/>
          <w:sz w:val="24"/>
          <w:szCs w:val="24"/>
        </w:rPr>
        <w:t xml:space="preserve"> Lee – </w:t>
      </w:r>
      <w:r w:rsidR="011318D5" w:rsidRPr="6679B9F0">
        <w:rPr>
          <w:rFonts w:ascii="Arial" w:hAnsi="Arial" w:cs="Arial"/>
          <w:color w:val="000000" w:themeColor="text1"/>
          <w:sz w:val="24"/>
          <w:szCs w:val="24"/>
        </w:rPr>
        <w:t xml:space="preserve">Executive </w:t>
      </w:r>
      <w:r w:rsidRPr="6679B9F0">
        <w:rPr>
          <w:rFonts w:ascii="Arial" w:hAnsi="Arial" w:cs="Arial"/>
          <w:color w:val="000000" w:themeColor="text1"/>
          <w:sz w:val="24"/>
          <w:szCs w:val="24"/>
        </w:rPr>
        <w:t xml:space="preserve">Assistant Head       </w:t>
      </w:r>
    </w:p>
    <w:p w14:paraId="7D06BF8F" w14:textId="26A4D59B" w:rsidR="002C762E" w:rsidRDefault="00C439E6" w:rsidP="48AE27F1">
      <w:pPr>
        <w:autoSpaceDE w:val="0"/>
        <w:autoSpaceDN w:val="0"/>
        <w:adjustRightInd w:val="0"/>
        <w:spacing w:after="0"/>
        <w:rPr>
          <w:rFonts w:ascii="Arial" w:hAnsi="Arial" w:cs="Arial"/>
          <w:color w:val="000000"/>
          <w:sz w:val="24"/>
          <w:szCs w:val="24"/>
        </w:rPr>
      </w:pPr>
      <w:hyperlink r:id="rId14">
        <w:r w:rsidR="002C762E" w:rsidRPr="48AE27F1">
          <w:rPr>
            <w:rStyle w:val="Hyperlink"/>
            <w:rFonts w:ascii="Arial" w:hAnsi="Arial" w:cs="Arial"/>
            <w:sz w:val="24"/>
            <w:szCs w:val="24"/>
          </w:rPr>
          <w:t>bev.lee@pilgrim.lincs.sch.uk</w:t>
        </w:r>
      </w:hyperlink>
    </w:p>
    <w:p w14:paraId="13BCD503" w14:textId="382152EE" w:rsidR="48AE27F1" w:rsidRDefault="48AE27F1" w:rsidP="48AE27F1">
      <w:pPr>
        <w:spacing w:after="0"/>
        <w:rPr>
          <w:rFonts w:ascii="Arial" w:hAnsi="Arial" w:cs="Arial"/>
          <w:color w:val="000000" w:themeColor="text1"/>
          <w:sz w:val="24"/>
          <w:szCs w:val="24"/>
        </w:rPr>
      </w:pPr>
    </w:p>
    <w:p w14:paraId="1C4BA103" w14:textId="42E0A33B" w:rsidR="002C762E" w:rsidRDefault="002C762E" w:rsidP="48AE27F1">
      <w:pPr>
        <w:autoSpaceDE w:val="0"/>
        <w:autoSpaceDN w:val="0"/>
        <w:adjustRightInd w:val="0"/>
        <w:spacing w:after="0"/>
        <w:rPr>
          <w:rFonts w:ascii="Arial" w:hAnsi="Arial" w:cs="Arial"/>
          <w:color w:val="000000"/>
          <w:sz w:val="24"/>
          <w:szCs w:val="24"/>
        </w:rPr>
      </w:pPr>
      <w:r w:rsidRPr="6679B9F0">
        <w:rPr>
          <w:rFonts w:ascii="Arial" w:hAnsi="Arial" w:cs="Arial"/>
          <w:color w:val="000000" w:themeColor="text1"/>
          <w:sz w:val="24"/>
          <w:szCs w:val="24"/>
        </w:rPr>
        <w:t>Mr N</w:t>
      </w:r>
      <w:r w:rsidR="1D75FC7C" w:rsidRPr="6679B9F0">
        <w:rPr>
          <w:rFonts w:ascii="Arial" w:hAnsi="Arial" w:cs="Arial"/>
          <w:color w:val="000000" w:themeColor="text1"/>
          <w:sz w:val="24"/>
          <w:szCs w:val="24"/>
        </w:rPr>
        <w:t>eil</w:t>
      </w:r>
      <w:r w:rsidRPr="6679B9F0">
        <w:rPr>
          <w:rFonts w:ascii="Arial" w:hAnsi="Arial" w:cs="Arial"/>
          <w:color w:val="000000" w:themeColor="text1"/>
          <w:sz w:val="24"/>
          <w:szCs w:val="24"/>
        </w:rPr>
        <w:t xml:space="preserve"> Blackwell – </w:t>
      </w:r>
      <w:r w:rsidR="5FF04739" w:rsidRPr="6679B9F0">
        <w:rPr>
          <w:rFonts w:ascii="Arial" w:hAnsi="Arial" w:cs="Arial"/>
          <w:color w:val="000000" w:themeColor="text1"/>
          <w:sz w:val="24"/>
          <w:szCs w:val="24"/>
        </w:rPr>
        <w:t>Careers Lead</w:t>
      </w:r>
      <w:r w:rsidR="40C1E28E" w:rsidRPr="6679B9F0">
        <w:rPr>
          <w:rFonts w:ascii="Arial" w:hAnsi="Arial" w:cs="Arial"/>
          <w:color w:val="000000" w:themeColor="text1"/>
          <w:sz w:val="24"/>
          <w:szCs w:val="24"/>
        </w:rPr>
        <w:t xml:space="preserve">, </w:t>
      </w:r>
      <w:r w:rsidR="40C1E28E" w:rsidRPr="6679B9F0">
        <w:rPr>
          <w:rFonts w:ascii="Arial" w:hAnsi="Arial" w:cs="Arial"/>
          <w:sz w:val="24"/>
          <w:szCs w:val="24"/>
        </w:rPr>
        <w:t>Level 6 Careers Advisor</w:t>
      </w:r>
      <w:r w:rsidR="65904FBA" w:rsidRPr="6679B9F0">
        <w:rPr>
          <w:rFonts w:ascii="Arial" w:hAnsi="Arial" w:cs="Arial"/>
          <w:sz w:val="24"/>
          <w:szCs w:val="24"/>
        </w:rPr>
        <w:t xml:space="preserve"> and Work Experience Co-</w:t>
      </w:r>
      <w:proofErr w:type="spellStart"/>
      <w:r w:rsidR="65904FBA" w:rsidRPr="6679B9F0">
        <w:rPr>
          <w:rFonts w:ascii="Arial" w:hAnsi="Arial" w:cs="Arial"/>
          <w:sz w:val="24"/>
          <w:szCs w:val="24"/>
        </w:rPr>
        <w:t>ord</w:t>
      </w:r>
      <w:proofErr w:type="spellEnd"/>
      <w:r w:rsidR="40C1E28E" w:rsidRPr="6679B9F0">
        <w:rPr>
          <w:rFonts w:ascii="Arial" w:hAnsi="Arial" w:cs="Arial"/>
          <w:sz w:val="24"/>
          <w:szCs w:val="24"/>
        </w:rPr>
        <w:t xml:space="preserve"> </w:t>
      </w:r>
      <w:r w:rsidRPr="6679B9F0">
        <w:rPr>
          <w:rFonts w:ascii="Arial" w:hAnsi="Arial" w:cs="Arial"/>
          <w:color w:val="000000" w:themeColor="text1"/>
          <w:sz w:val="24"/>
          <w:szCs w:val="24"/>
        </w:rPr>
        <w:t xml:space="preserve"> </w:t>
      </w:r>
      <w:hyperlink r:id="rId15">
        <w:r w:rsidRPr="6679B9F0">
          <w:rPr>
            <w:rStyle w:val="Hyperlink"/>
            <w:rFonts w:ascii="Arial" w:hAnsi="Arial" w:cs="Arial"/>
            <w:sz w:val="24"/>
            <w:szCs w:val="24"/>
          </w:rPr>
          <w:t>neil.blackwell@pilgrim.lincs.sch.uk</w:t>
        </w:r>
      </w:hyperlink>
    </w:p>
    <w:p w14:paraId="316FECED" w14:textId="484EDB00" w:rsidR="48AE27F1" w:rsidRDefault="48AE27F1" w:rsidP="48AE27F1">
      <w:pPr>
        <w:spacing w:after="0"/>
        <w:rPr>
          <w:rFonts w:ascii="Arial" w:hAnsi="Arial" w:cs="Arial"/>
          <w:color w:val="000000" w:themeColor="text1"/>
          <w:sz w:val="24"/>
          <w:szCs w:val="24"/>
        </w:rPr>
      </w:pPr>
    </w:p>
    <w:p w14:paraId="122C530F" w14:textId="63D49333" w:rsidR="002C762E" w:rsidRDefault="002C762E" w:rsidP="48AE27F1">
      <w:pPr>
        <w:autoSpaceDE w:val="0"/>
        <w:autoSpaceDN w:val="0"/>
        <w:adjustRightInd w:val="0"/>
        <w:spacing w:after="0"/>
        <w:rPr>
          <w:rFonts w:ascii="Arial" w:hAnsi="Arial" w:cs="Arial"/>
          <w:color w:val="000000"/>
          <w:sz w:val="24"/>
          <w:szCs w:val="24"/>
        </w:rPr>
      </w:pPr>
      <w:r w:rsidRPr="6679B9F0">
        <w:rPr>
          <w:rFonts w:ascii="Arial" w:hAnsi="Arial" w:cs="Arial"/>
          <w:color w:val="000000" w:themeColor="text1"/>
          <w:sz w:val="24"/>
          <w:szCs w:val="24"/>
        </w:rPr>
        <w:t>Mrs S</w:t>
      </w:r>
      <w:r w:rsidR="054CC8A7" w:rsidRPr="6679B9F0">
        <w:rPr>
          <w:rFonts w:ascii="Arial" w:hAnsi="Arial" w:cs="Arial"/>
          <w:color w:val="000000" w:themeColor="text1"/>
          <w:sz w:val="24"/>
          <w:szCs w:val="24"/>
        </w:rPr>
        <w:t>haron</w:t>
      </w:r>
      <w:r w:rsidRPr="6679B9F0">
        <w:rPr>
          <w:rFonts w:ascii="Arial" w:hAnsi="Arial" w:cs="Arial"/>
          <w:color w:val="000000" w:themeColor="text1"/>
          <w:sz w:val="24"/>
          <w:szCs w:val="24"/>
        </w:rPr>
        <w:t xml:space="preserve"> Smith – Education Support </w:t>
      </w:r>
      <w:proofErr w:type="gramStart"/>
      <w:r w:rsidRPr="6679B9F0">
        <w:rPr>
          <w:rFonts w:ascii="Arial" w:hAnsi="Arial" w:cs="Arial"/>
          <w:color w:val="000000" w:themeColor="text1"/>
          <w:sz w:val="24"/>
          <w:szCs w:val="24"/>
        </w:rPr>
        <w:t>In</w:t>
      </w:r>
      <w:proofErr w:type="gramEnd"/>
      <w:r w:rsidRPr="6679B9F0">
        <w:rPr>
          <w:rFonts w:ascii="Arial" w:hAnsi="Arial" w:cs="Arial"/>
          <w:color w:val="000000" w:themeColor="text1"/>
          <w:sz w:val="24"/>
          <w:szCs w:val="24"/>
        </w:rPr>
        <w:t xml:space="preserve"> The Home Assistant Head  </w:t>
      </w:r>
      <w:hyperlink r:id="rId16">
        <w:r w:rsidRPr="6679B9F0">
          <w:rPr>
            <w:rStyle w:val="Hyperlink"/>
            <w:rFonts w:ascii="Arial" w:hAnsi="Arial" w:cs="Arial"/>
            <w:sz w:val="24"/>
            <w:szCs w:val="24"/>
          </w:rPr>
          <w:t>Sharon.smith@pilgrim.lincs.sch.uk</w:t>
        </w:r>
      </w:hyperlink>
    </w:p>
    <w:p w14:paraId="296FEF7D" w14:textId="77777777" w:rsidR="00B07254" w:rsidRPr="00B07254" w:rsidRDefault="00B07254" w:rsidP="00B07254">
      <w:pPr>
        <w:autoSpaceDE w:val="0"/>
        <w:autoSpaceDN w:val="0"/>
        <w:adjustRightInd w:val="0"/>
        <w:spacing w:after="0"/>
        <w:rPr>
          <w:rFonts w:ascii="Arial" w:hAnsi="Arial" w:cs="Arial"/>
          <w:bCs/>
          <w:color w:val="000000"/>
          <w:sz w:val="24"/>
          <w:szCs w:val="24"/>
        </w:rPr>
      </w:pPr>
    </w:p>
    <w:p w14:paraId="7194DBDC" w14:textId="77777777" w:rsidR="008F78D9" w:rsidRDefault="008F78D9" w:rsidP="008F78D9">
      <w:pPr>
        <w:autoSpaceDE w:val="0"/>
        <w:autoSpaceDN w:val="0"/>
        <w:adjustRightInd w:val="0"/>
        <w:spacing w:after="0"/>
        <w:rPr>
          <w:rFonts w:ascii="Arial" w:hAnsi="Arial" w:cs="Arial"/>
          <w:bCs/>
          <w:color w:val="000000"/>
          <w:sz w:val="24"/>
          <w:szCs w:val="24"/>
        </w:rPr>
      </w:pPr>
    </w:p>
    <w:p w14:paraId="769D0D3C" w14:textId="77777777" w:rsidR="008F78D9" w:rsidRDefault="008F78D9" w:rsidP="008F78D9">
      <w:pPr>
        <w:autoSpaceDE w:val="0"/>
        <w:autoSpaceDN w:val="0"/>
        <w:adjustRightInd w:val="0"/>
        <w:spacing w:after="0"/>
        <w:rPr>
          <w:rFonts w:ascii="Arial" w:hAnsi="Arial" w:cs="Arial"/>
          <w:bCs/>
          <w:color w:val="000000"/>
          <w:sz w:val="24"/>
          <w:szCs w:val="24"/>
        </w:rPr>
      </w:pPr>
    </w:p>
    <w:p w14:paraId="54CD245A" w14:textId="77777777" w:rsidR="008F78D9" w:rsidRPr="008F78D9" w:rsidRDefault="008F78D9" w:rsidP="008F78D9">
      <w:pPr>
        <w:autoSpaceDE w:val="0"/>
        <w:autoSpaceDN w:val="0"/>
        <w:adjustRightInd w:val="0"/>
        <w:spacing w:after="0"/>
        <w:rPr>
          <w:rFonts w:ascii="Arial" w:hAnsi="Arial" w:cs="Arial"/>
          <w:bCs/>
          <w:color w:val="000000"/>
          <w:sz w:val="24"/>
          <w:szCs w:val="24"/>
        </w:rPr>
      </w:pPr>
    </w:p>
    <w:p w14:paraId="1231BE67" w14:textId="77777777" w:rsidR="001D7535" w:rsidRDefault="001D7535" w:rsidP="001B35E9">
      <w:pPr>
        <w:autoSpaceDE w:val="0"/>
        <w:autoSpaceDN w:val="0"/>
        <w:adjustRightInd w:val="0"/>
        <w:spacing w:after="0"/>
        <w:rPr>
          <w:rFonts w:ascii="Arial" w:hAnsi="Arial" w:cs="Arial"/>
          <w:bCs/>
          <w:color w:val="000000"/>
          <w:sz w:val="24"/>
          <w:szCs w:val="24"/>
        </w:rPr>
      </w:pPr>
    </w:p>
    <w:p w14:paraId="36FEB5B0" w14:textId="77777777" w:rsidR="001D7535" w:rsidRDefault="001D7535" w:rsidP="001B35E9">
      <w:pPr>
        <w:autoSpaceDE w:val="0"/>
        <w:autoSpaceDN w:val="0"/>
        <w:adjustRightInd w:val="0"/>
        <w:spacing w:after="0"/>
        <w:rPr>
          <w:rFonts w:ascii="Arial" w:hAnsi="Arial" w:cs="Arial"/>
          <w:bCs/>
          <w:color w:val="000000"/>
          <w:sz w:val="24"/>
          <w:szCs w:val="24"/>
        </w:rPr>
      </w:pPr>
    </w:p>
    <w:p w14:paraId="30D7AA69" w14:textId="77777777" w:rsidR="001D7535" w:rsidRDefault="001D7535" w:rsidP="001B35E9">
      <w:pPr>
        <w:autoSpaceDE w:val="0"/>
        <w:autoSpaceDN w:val="0"/>
        <w:adjustRightInd w:val="0"/>
        <w:spacing w:after="0"/>
        <w:rPr>
          <w:rFonts w:ascii="Arial" w:hAnsi="Arial" w:cs="Arial"/>
          <w:bCs/>
          <w:color w:val="000000"/>
          <w:sz w:val="24"/>
          <w:szCs w:val="24"/>
        </w:rPr>
      </w:pPr>
    </w:p>
    <w:p w14:paraId="0F3CABC7" w14:textId="0C0F5A96" w:rsidR="00724AA7" w:rsidRDefault="00724AA7" w:rsidP="48AE27F1">
      <w:pPr>
        <w:spacing w:after="0"/>
        <w:rPr>
          <w:rFonts w:ascii="Arial" w:hAnsi="Arial" w:cs="Arial"/>
          <w:color w:val="000000" w:themeColor="text1"/>
          <w:sz w:val="24"/>
          <w:szCs w:val="24"/>
        </w:rPr>
      </w:pPr>
    </w:p>
    <w:sectPr w:rsidR="00724AA7">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5C64E" w14:textId="77777777" w:rsidR="00292945" w:rsidRDefault="00292945" w:rsidP="00EB7B81">
      <w:pPr>
        <w:spacing w:after="0" w:line="240" w:lineRule="auto"/>
      </w:pPr>
      <w:r>
        <w:separator/>
      </w:r>
    </w:p>
  </w:endnote>
  <w:endnote w:type="continuationSeparator" w:id="0">
    <w:p w14:paraId="027F6B54" w14:textId="77777777" w:rsidR="00292945" w:rsidRDefault="00292945" w:rsidP="00EB7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69C1" w14:textId="5177377A" w:rsidR="7ADDC3EF" w:rsidRDefault="7ADDC3EF" w:rsidP="7ADDC3EF">
    <w:pPr>
      <w:pStyle w:val="Footer"/>
      <w:jc w:val="center"/>
    </w:pPr>
    <w:r>
      <w:fldChar w:fldCharType="begin"/>
    </w:r>
    <w:r>
      <w:instrText>PAGE</w:instrText>
    </w:r>
    <w:r>
      <w:fldChar w:fldCharType="separate"/>
    </w:r>
    <w:r w:rsidR="002F4150">
      <w:rPr>
        <w:noProof/>
      </w:rPr>
      <w:t>1</w:t>
    </w:r>
    <w:r>
      <w:fldChar w:fldCharType="end"/>
    </w:r>
  </w:p>
  <w:p w14:paraId="17CE5265" w14:textId="56D9CE7D" w:rsidR="002C762E" w:rsidRDefault="6679B9F0">
    <w:pPr>
      <w:pStyle w:val="Footer"/>
    </w:pPr>
    <w:r>
      <w:t>Providers Access Legislation Policy January 2026</w:t>
    </w:r>
  </w:p>
  <w:p w14:paraId="5B08B5D1" w14:textId="77777777" w:rsidR="00B07254" w:rsidRDefault="00B07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45DB7" w14:textId="77777777" w:rsidR="00292945" w:rsidRDefault="00292945" w:rsidP="00EB7B81">
      <w:pPr>
        <w:spacing w:after="0" w:line="240" w:lineRule="auto"/>
      </w:pPr>
      <w:r>
        <w:separator/>
      </w:r>
    </w:p>
  </w:footnote>
  <w:footnote w:type="continuationSeparator" w:id="0">
    <w:p w14:paraId="09DE587F" w14:textId="77777777" w:rsidR="00292945" w:rsidRDefault="00292945" w:rsidP="00EB7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ADDC3EF" w14:paraId="799B5BBB" w14:textId="77777777" w:rsidTr="7ADDC3EF">
      <w:trPr>
        <w:trHeight w:val="300"/>
      </w:trPr>
      <w:tc>
        <w:tcPr>
          <w:tcW w:w="3005" w:type="dxa"/>
        </w:tcPr>
        <w:p w14:paraId="642671DC" w14:textId="0403D034" w:rsidR="7ADDC3EF" w:rsidRDefault="7ADDC3EF" w:rsidP="7ADDC3EF">
          <w:pPr>
            <w:pStyle w:val="Header"/>
            <w:ind w:left="-115"/>
          </w:pPr>
        </w:p>
      </w:tc>
      <w:tc>
        <w:tcPr>
          <w:tcW w:w="3005" w:type="dxa"/>
        </w:tcPr>
        <w:p w14:paraId="2F3ED227" w14:textId="2CF97E77" w:rsidR="7ADDC3EF" w:rsidRDefault="7ADDC3EF" w:rsidP="7ADDC3EF">
          <w:pPr>
            <w:pStyle w:val="Header"/>
            <w:jc w:val="center"/>
          </w:pPr>
        </w:p>
      </w:tc>
      <w:tc>
        <w:tcPr>
          <w:tcW w:w="3005" w:type="dxa"/>
        </w:tcPr>
        <w:p w14:paraId="03AE66B7" w14:textId="76CABF03" w:rsidR="7ADDC3EF" w:rsidRDefault="7ADDC3EF" w:rsidP="7ADDC3EF">
          <w:pPr>
            <w:pStyle w:val="Header"/>
            <w:ind w:right="-115"/>
            <w:jc w:val="right"/>
          </w:pPr>
        </w:p>
      </w:tc>
    </w:tr>
  </w:tbl>
  <w:p w14:paraId="4819B566" w14:textId="4248F78F" w:rsidR="7ADDC3EF" w:rsidRDefault="7ADDC3EF" w:rsidP="7ADDC3EF">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40KAqszh" int2:invalidationBookmarkName="" int2:hashCode="vfm32edxJZqOqh" int2:id="4nyyXVrX">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D508B"/>
    <w:multiLevelType w:val="hybridMultilevel"/>
    <w:tmpl w:val="5540DB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F6B2E51"/>
    <w:multiLevelType w:val="hybridMultilevel"/>
    <w:tmpl w:val="3CB8A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B00BDB"/>
    <w:multiLevelType w:val="hybridMultilevel"/>
    <w:tmpl w:val="72DCC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A337AB"/>
    <w:multiLevelType w:val="hybridMultilevel"/>
    <w:tmpl w:val="76F4CBD6"/>
    <w:lvl w:ilvl="0" w:tplc="EAF6931E">
      <w:start w:val="2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DE7E80"/>
    <w:multiLevelType w:val="hybridMultilevel"/>
    <w:tmpl w:val="A7C02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1E5096"/>
    <w:multiLevelType w:val="hybridMultilevel"/>
    <w:tmpl w:val="C28E4604"/>
    <w:lvl w:ilvl="0" w:tplc="71C05462">
      <w:numFmt w:val="bullet"/>
      <w:lvlText w:val=""/>
      <w:lvlJc w:val="left"/>
      <w:pPr>
        <w:ind w:left="743" w:hanging="360"/>
      </w:pPr>
      <w:rPr>
        <w:rFonts w:ascii="Symbol" w:eastAsia="Symbol" w:hAnsi="Symbol" w:cs="Symbol" w:hint="default"/>
        <w:spacing w:val="0"/>
        <w:w w:val="100"/>
        <w:lang w:val="en-US" w:eastAsia="en-US" w:bidi="ar-SA"/>
      </w:rPr>
    </w:lvl>
    <w:lvl w:ilvl="1" w:tplc="B9684F4C">
      <w:numFmt w:val="bullet"/>
      <w:lvlText w:val="-"/>
      <w:lvlJc w:val="left"/>
      <w:pPr>
        <w:ind w:left="949" w:hanging="360"/>
      </w:pPr>
      <w:rPr>
        <w:rFonts w:ascii="Arial" w:eastAsia="Arial" w:hAnsi="Arial" w:cs="Arial" w:hint="default"/>
        <w:spacing w:val="0"/>
        <w:w w:val="99"/>
        <w:lang w:val="en-US" w:eastAsia="en-US" w:bidi="ar-SA"/>
      </w:rPr>
    </w:lvl>
    <w:lvl w:ilvl="2" w:tplc="72A80BFA">
      <w:numFmt w:val="bullet"/>
      <w:lvlText w:val=""/>
      <w:lvlJc w:val="left"/>
      <w:pPr>
        <w:ind w:left="1669" w:hanging="360"/>
      </w:pPr>
      <w:rPr>
        <w:rFonts w:ascii="Wingdings" w:eastAsia="Wingdings" w:hAnsi="Wingdings" w:cs="Wingdings" w:hint="default"/>
        <w:b w:val="0"/>
        <w:bCs w:val="0"/>
        <w:i w:val="0"/>
        <w:iCs w:val="0"/>
        <w:spacing w:val="0"/>
        <w:w w:val="99"/>
        <w:sz w:val="20"/>
        <w:szCs w:val="20"/>
        <w:lang w:val="en-US" w:eastAsia="en-US" w:bidi="ar-SA"/>
      </w:rPr>
    </w:lvl>
    <w:lvl w:ilvl="3" w:tplc="FBB03AF6">
      <w:numFmt w:val="bullet"/>
      <w:lvlText w:val="•"/>
      <w:lvlJc w:val="left"/>
      <w:pPr>
        <w:ind w:left="1660" w:hanging="360"/>
      </w:pPr>
      <w:rPr>
        <w:rFonts w:hint="default"/>
        <w:lang w:val="en-US" w:eastAsia="en-US" w:bidi="ar-SA"/>
      </w:rPr>
    </w:lvl>
    <w:lvl w:ilvl="4" w:tplc="3C54AFA6">
      <w:numFmt w:val="bullet"/>
      <w:lvlText w:val="•"/>
      <w:lvlJc w:val="left"/>
      <w:pPr>
        <w:ind w:left="2718" w:hanging="360"/>
      </w:pPr>
      <w:rPr>
        <w:rFonts w:hint="default"/>
        <w:lang w:val="en-US" w:eastAsia="en-US" w:bidi="ar-SA"/>
      </w:rPr>
    </w:lvl>
    <w:lvl w:ilvl="5" w:tplc="0FA0B2E2">
      <w:numFmt w:val="bullet"/>
      <w:lvlText w:val="•"/>
      <w:lvlJc w:val="left"/>
      <w:pPr>
        <w:ind w:left="3777" w:hanging="360"/>
      </w:pPr>
      <w:rPr>
        <w:rFonts w:hint="default"/>
        <w:lang w:val="en-US" w:eastAsia="en-US" w:bidi="ar-SA"/>
      </w:rPr>
    </w:lvl>
    <w:lvl w:ilvl="6" w:tplc="380468FE">
      <w:numFmt w:val="bullet"/>
      <w:lvlText w:val="•"/>
      <w:lvlJc w:val="left"/>
      <w:pPr>
        <w:ind w:left="4836" w:hanging="360"/>
      </w:pPr>
      <w:rPr>
        <w:rFonts w:hint="default"/>
        <w:lang w:val="en-US" w:eastAsia="en-US" w:bidi="ar-SA"/>
      </w:rPr>
    </w:lvl>
    <w:lvl w:ilvl="7" w:tplc="2EBC445E">
      <w:numFmt w:val="bullet"/>
      <w:lvlText w:val="•"/>
      <w:lvlJc w:val="left"/>
      <w:pPr>
        <w:ind w:left="5895" w:hanging="360"/>
      </w:pPr>
      <w:rPr>
        <w:rFonts w:hint="default"/>
        <w:lang w:val="en-US" w:eastAsia="en-US" w:bidi="ar-SA"/>
      </w:rPr>
    </w:lvl>
    <w:lvl w:ilvl="8" w:tplc="175A3942">
      <w:numFmt w:val="bullet"/>
      <w:lvlText w:val="•"/>
      <w:lvlJc w:val="left"/>
      <w:pPr>
        <w:ind w:left="6954" w:hanging="360"/>
      </w:pPr>
      <w:rPr>
        <w:rFonts w:hint="default"/>
        <w:lang w:val="en-US" w:eastAsia="en-US" w:bidi="ar-SA"/>
      </w:rPr>
    </w:lvl>
  </w:abstractNum>
  <w:abstractNum w:abstractNumId="6" w15:restartNumberingAfterBreak="0">
    <w:nsid w:val="7A990C09"/>
    <w:multiLevelType w:val="hybridMultilevel"/>
    <w:tmpl w:val="BAC0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4B7127"/>
    <w:multiLevelType w:val="hybridMultilevel"/>
    <w:tmpl w:val="5E404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3879835">
    <w:abstractNumId w:val="7"/>
  </w:num>
  <w:num w:numId="2" w16cid:durableId="1958442718">
    <w:abstractNumId w:val="0"/>
  </w:num>
  <w:num w:numId="3" w16cid:durableId="1188298847">
    <w:abstractNumId w:val="4"/>
  </w:num>
  <w:num w:numId="4" w16cid:durableId="2123768112">
    <w:abstractNumId w:val="6"/>
  </w:num>
  <w:num w:numId="5" w16cid:durableId="1960841939">
    <w:abstractNumId w:val="2"/>
  </w:num>
  <w:num w:numId="6" w16cid:durableId="1482772111">
    <w:abstractNumId w:val="1"/>
  </w:num>
  <w:num w:numId="7" w16cid:durableId="1735739888">
    <w:abstractNumId w:val="5"/>
  </w:num>
  <w:num w:numId="8" w16cid:durableId="197081805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B01"/>
    <w:rsid w:val="0001CC24"/>
    <w:rsid w:val="000208CB"/>
    <w:rsid w:val="00037B01"/>
    <w:rsid w:val="000607B2"/>
    <w:rsid w:val="00062F91"/>
    <w:rsid w:val="0009269C"/>
    <w:rsid w:val="000A05A5"/>
    <w:rsid w:val="000C270B"/>
    <w:rsid w:val="000C7197"/>
    <w:rsid w:val="000D4F40"/>
    <w:rsid w:val="00102B34"/>
    <w:rsid w:val="00116F62"/>
    <w:rsid w:val="001312E6"/>
    <w:rsid w:val="0013153C"/>
    <w:rsid w:val="00142546"/>
    <w:rsid w:val="001512EE"/>
    <w:rsid w:val="001572DE"/>
    <w:rsid w:val="00157D8B"/>
    <w:rsid w:val="001635CA"/>
    <w:rsid w:val="00177E27"/>
    <w:rsid w:val="00180539"/>
    <w:rsid w:val="001806A7"/>
    <w:rsid w:val="00182B27"/>
    <w:rsid w:val="001B35E9"/>
    <w:rsid w:val="001B5007"/>
    <w:rsid w:val="001C1DB9"/>
    <w:rsid w:val="001C701E"/>
    <w:rsid w:val="001D7535"/>
    <w:rsid w:val="001F6B42"/>
    <w:rsid w:val="001F6EC1"/>
    <w:rsid w:val="00204A4E"/>
    <w:rsid w:val="00217AC6"/>
    <w:rsid w:val="00244D14"/>
    <w:rsid w:val="00247FEA"/>
    <w:rsid w:val="00273033"/>
    <w:rsid w:val="00292945"/>
    <w:rsid w:val="002C762E"/>
    <w:rsid w:val="002D2A05"/>
    <w:rsid w:val="002E735F"/>
    <w:rsid w:val="002F4150"/>
    <w:rsid w:val="00314A9B"/>
    <w:rsid w:val="003650CF"/>
    <w:rsid w:val="00373131"/>
    <w:rsid w:val="003734AC"/>
    <w:rsid w:val="00393BF9"/>
    <w:rsid w:val="003A7939"/>
    <w:rsid w:val="003C220B"/>
    <w:rsid w:val="003C2409"/>
    <w:rsid w:val="003E17E9"/>
    <w:rsid w:val="003E4471"/>
    <w:rsid w:val="0041375F"/>
    <w:rsid w:val="00436C1C"/>
    <w:rsid w:val="004408BC"/>
    <w:rsid w:val="004421B5"/>
    <w:rsid w:val="00460C2C"/>
    <w:rsid w:val="0046333D"/>
    <w:rsid w:val="00482940"/>
    <w:rsid w:val="00483E43"/>
    <w:rsid w:val="004961B7"/>
    <w:rsid w:val="004B73A2"/>
    <w:rsid w:val="004B75AC"/>
    <w:rsid w:val="004C6416"/>
    <w:rsid w:val="004D5CEC"/>
    <w:rsid w:val="004D7490"/>
    <w:rsid w:val="005033A4"/>
    <w:rsid w:val="005043F7"/>
    <w:rsid w:val="005238B3"/>
    <w:rsid w:val="005248CD"/>
    <w:rsid w:val="0052642E"/>
    <w:rsid w:val="00545A71"/>
    <w:rsid w:val="00545BFA"/>
    <w:rsid w:val="00554C9C"/>
    <w:rsid w:val="00557CF2"/>
    <w:rsid w:val="0057397D"/>
    <w:rsid w:val="00584C8F"/>
    <w:rsid w:val="005A1F9A"/>
    <w:rsid w:val="005A47DA"/>
    <w:rsid w:val="005C40C1"/>
    <w:rsid w:val="005D0099"/>
    <w:rsid w:val="005F632E"/>
    <w:rsid w:val="00626B35"/>
    <w:rsid w:val="00637AF9"/>
    <w:rsid w:val="006418CC"/>
    <w:rsid w:val="00643803"/>
    <w:rsid w:val="00647DD2"/>
    <w:rsid w:val="00661321"/>
    <w:rsid w:val="00680B90"/>
    <w:rsid w:val="00682802"/>
    <w:rsid w:val="006861D0"/>
    <w:rsid w:val="0069703D"/>
    <w:rsid w:val="006A51E3"/>
    <w:rsid w:val="006C2D66"/>
    <w:rsid w:val="006C2F89"/>
    <w:rsid w:val="006D16AC"/>
    <w:rsid w:val="006D2F2B"/>
    <w:rsid w:val="006E55B5"/>
    <w:rsid w:val="006F543B"/>
    <w:rsid w:val="007111BE"/>
    <w:rsid w:val="00714DA5"/>
    <w:rsid w:val="0071793C"/>
    <w:rsid w:val="00724AA7"/>
    <w:rsid w:val="00736247"/>
    <w:rsid w:val="00774551"/>
    <w:rsid w:val="00797A98"/>
    <w:rsid w:val="007A2530"/>
    <w:rsid w:val="007D4EB1"/>
    <w:rsid w:val="007E2834"/>
    <w:rsid w:val="007E6BF3"/>
    <w:rsid w:val="007F43A1"/>
    <w:rsid w:val="007F7B1A"/>
    <w:rsid w:val="00830973"/>
    <w:rsid w:val="00874173"/>
    <w:rsid w:val="00886E1B"/>
    <w:rsid w:val="008C11A6"/>
    <w:rsid w:val="008D1599"/>
    <w:rsid w:val="008D302D"/>
    <w:rsid w:val="008D42E1"/>
    <w:rsid w:val="008D77AE"/>
    <w:rsid w:val="008F78D9"/>
    <w:rsid w:val="00904C34"/>
    <w:rsid w:val="0093199D"/>
    <w:rsid w:val="009328D7"/>
    <w:rsid w:val="00951469"/>
    <w:rsid w:val="00953893"/>
    <w:rsid w:val="00987D0A"/>
    <w:rsid w:val="009A2DF0"/>
    <w:rsid w:val="009A7BE9"/>
    <w:rsid w:val="009C4538"/>
    <w:rsid w:val="009E6465"/>
    <w:rsid w:val="00A5702B"/>
    <w:rsid w:val="00A90B26"/>
    <w:rsid w:val="00AD4351"/>
    <w:rsid w:val="00AF041F"/>
    <w:rsid w:val="00AF20E2"/>
    <w:rsid w:val="00B07254"/>
    <w:rsid w:val="00B218CD"/>
    <w:rsid w:val="00B3200D"/>
    <w:rsid w:val="00B44D3F"/>
    <w:rsid w:val="00B461F7"/>
    <w:rsid w:val="00B473D2"/>
    <w:rsid w:val="00B60127"/>
    <w:rsid w:val="00B64BEC"/>
    <w:rsid w:val="00B93DEB"/>
    <w:rsid w:val="00BC1C67"/>
    <w:rsid w:val="00BD79FB"/>
    <w:rsid w:val="00C07875"/>
    <w:rsid w:val="00C116A5"/>
    <w:rsid w:val="00C11EDA"/>
    <w:rsid w:val="00C13325"/>
    <w:rsid w:val="00C27F0C"/>
    <w:rsid w:val="00C32CA9"/>
    <w:rsid w:val="00C37884"/>
    <w:rsid w:val="00C439E6"/>
    <w:rsid w:val="00C53D77"/>
    <w:rsid w:val="00C9041B"/>
    <w:rsid w:val="00CC5D76"/>
    <w:rsid w:val="00CD1549"/>
    <w:rsid w:val="00CF01D8"/>
    <w:rsid w:val="00CF1889"/>
    <w:rsid w:val="00D00367"/>
    <w:rsid w:val="00D20174"/>
    <w:rsid w:val="00D4640D"/>
    <w:rsid w:val="00D52115"/>
    <w:rsid w:val="00D5249C"/>
    <w:rsid w:val="00D533C7"/>
    <w:rsid w:val="00D64AC7"/>
    <w:rsid w:val="00D67A01"/>
    <w:rsid w:val="00D73E72"/>
    <w:rsid w:val="00D96736"/>
    <w:rsid w:val="00DD4B4C"/>
    <w:rsid w:val="00DE145D"/>
    <w:rsid w:val="00DE317D"/>
    <w:rsid w:val="00DE7ACF"/>
    <w:rsid w:val="00DF3654"/>
    <w:rsid w:val="00DF6856"/>
    <w:rsid w:val="00E3122C"/>
    <w:rsid w:val="00E3464C"/>
    <w:rsid w:val="00E45BFE"/>
    <w:rsid w:val="00E87825"/>
    <w:rsid w:val="00EA0FCA"/>
    <w:rsid w:val="00EA45BA"/>
    <w:rsid w:val="00EB7AD9"/>
    <w:rsid w:val="00EB7B81"/>
    <w:rsid w:val="00EC6FEA"/>
    <w:rsid w:val="00EC72EA"/>
    <w:rsid w:val="00ED337A"/>
    <w:rsid w:val="00EE7ABD"/>
    <w:rsid w:val="00F014CD"/>
    <w:rsid w:val="00F15490"/>
    <w:rsid w:val="00F2385D"/>
    <w:rsid w:val="00F26F46"/>
    <w:rsid w:val="00F31041"/>
    <w:rsid w:val="00F53611"/>
    <w:rsid w:val="00F64F66"/>
    <w:rsid w:val="00F659F6"/>
    <w:rsid w:val="00F94DA2"/>
    <w:rsid w:val="00F95A96"/>
    <w:rsid w:val="00F96296"/>
    <w:rsid w:val="00FA2FDA"/>
    <w:rsid w:val="00FA4304"/>
    <w:rsid w:val="00FA7470"/>
    <w:rsid w:val="00FD4AD5"/>
    <w:rsid w:val="00FE0C91"/>
    <w:rsid w:val="00FE1D92"/>
    <w:rsid w:val="00FF5F6E"/>
    <w:rsid w:val="011318D5"/>
    <w:rsid w:val="02128E5F"/>
    <w:rsid w:val="02810A86"/>
    <w:rsid w:val="02AA9E22"/>
    <w:rsid w:val="036AC883"/>
    <w:rsid w:val="04239A1C"/>
    <w:rsid w:val="04D28612"/>
    <w:rsid w:val="04E1D7FD"/>
    <w:rsid w:val="054CC8A7"/>
    <w:rsid w:val="0551B0BD"/>
    <w:rsid w:val="0577F740"/>
    <w:rsid w:val="0660AADB"/>
    <w:rsid w:val="068C1881"/>
    <w:rsid w:val="06C87C49"/>
    <w:rsid w:val="07AB628A"/>
    <w:rsid w:val="07C216D1"/>
    <w:rsid w:val="082DD432"/>
    <w:rsid w:val="08771CF4"/>
    <w:rsid w:val="09B6D1BE"/>
    <w:rsid w:val="09FDEDE6"/>
    <w:rsid w:val="0A8717EB"/>
    <w:rsid w:val="0B16E464"/>
    <w:rsid w:val="0CE17C1D"/>
    <w:rsid w:val="0D23007B"/>
    <w:rsid w:val="0D331C0F"/>
    <w:rsid w:val="0D3E6444"/>
    <w:rsid w:val="1005FC10"/>
    <w:rsid w:val="116D216C"/>
    <w:rsid w:val="129218AE"/>
    <w:rsid w:val="12B1D036"/>
    <w:rsid w:val="12EF27A9"/>
    <w:rsid w:val="134F87CD"/>
    <w:rsid w:val="13BB1D28"/>
    <w:rsid w:val="15F34B2C"/>
    <w:rsid w:val="16430486"/>
    <w:rsid w:val="166CAE93"/>
    <w:rsid w:val="17FEE7D1"/>
    <w:rsid w:val="18A56260"/>
    <w:rsid w:val="1926C50E"/>
    <w:rsid w:val="19736827"/>
    <w:rsid w:val="19AADC05"/>
    <w:rsid w:val="1A55D974"/>
    <w:rsid w:val="1AA66383"/>
    <w:rsid w:val="1ACDBE97"/>
    <w:rsid w:val="1B172B76"/>
    <w:rsid w:val="1BCEF24D"/>
    <w:rsid w:val="1CF7B78D"/>
    <w:rsid w:val="1D75FC7C"/>
    <w:rsid w:val="1E091EEF"/>
    <w:rsid w:val="1E27F355"/>
    <w:rsid w:val="1E2842BC"/>
    <w:rsid w:val="1F54026E"/>
    <w:rsid w:val="1F5D58B3"/>
    <w:rsid w:val="207A897B"/>
    <w:rsid w:val="211215B6"/>
    <w:rsid w:val="2112D061"/>
    <w:rsid w:val="21136746"/>
    <w:rsid w:val="218E9BF8"/>
    <w:rsid w:val="21B61D0C"/>
    <w:rsid w:val="21FC40F5"/>
    <w:rsid w:val="220F90F9"/>
    <w:rsid w:val="23400799"/>
    <w:rsid w:val="23C6D924"/>
    <w:rsid w:val="246FE28F"/>
    <w:rsid w:val="252C09DD"/>
    <w:rsid w:val="25801DEF"/>
    <w:rsid w:val="259807AF"/>
    <w:rsid w:val="265E7FFE"/>
    <w:rsid w:val="27FA505F"/>
    <w:rsid w:val="29912754"/>
    <w:rsid w:val="2A1515CF"/>
    <w:rsid w:val="2A1FF886"/>
    <w:rsid w:val="2B2655B8"/>
    <w:rsid w:val="2B9DCB9B"/>
    <w:rsid w:val="2B9FC421"/>
    <w:rsid w:val="2BFDC23B"/>
    <w:rsid w:val="2C3175B8"/>
    <w:rsid w:val="2CCE2EB2"/>
    <w:rsid w:val="2CDDB8AC"/>
    <w:rsid w:val="2D40B97D"/>
    <w:rsid w:val="2D772D58"/>
    <w:rsid w:val="2DF9D3E0"/>
    <w:rsid w:val="2EFBD0D6"/>
    <w:rsid w:val="2F649360"/>
    <w:rsid w:val="30AE2A9C"/>
    <w:rsid w:val="30F92537"/>
    <w:rsid w:val="3259935C"/>
    <w:rsid w:val="32B2A64B"/>
    <w:rsid w:val="32EB7251"/>
    <w:rsid w:val="33A18B7D"/>
    <w:rsid w:val="34122F38"/>
    <w:rsid w:val="34B80D21"/>
    <w:rsid w:val="34D8D367"/>
    <w:rsid w:val="3505670E"/>
    <w:rsid w:val="35192DB2"/>
    <w:rsid w:val="351BA710"/>
    <w:rsid w:val="3585C7E5"/>
    <w:rsid w:val="35A6D92E"/>
    <w:rsid w:val="35E241FB"/>
    <w:rsid w:val="36EFC585"/>
    <w:rsid w:val="376E7ED7"/>
    <w:rsid w:val="38107429"/>
    <w:rsid w:val="38140AA9"/>
    <w:rsid w:val="38C0BF07"/>
    <w:rsid w:val="3907E106"/>
    <w:rsid w:val="391854A2"/>
    <w:rsid w:val="39A3B65F"/>
    <w:rsid w:val="3A5C8F68"/>
    <w:rsid w:val="3A86DF20"/>
    <w:rsid w:val="3BC4D5E7"/>
    <w:rsid w:val="3BD878D6"/>
    <w:rsid w:val="3C894421"/>
    <w:rsid w:val="3D2BAE74"/>
    <w:rsid w:val="3E0F9972"/>
    <w:rsid w:val="3E7DD8F5"/>
    <w:rsid w:val="402B168C"/>
    <w:rsid w:val="40C1E28E"/>
    <w:rsid w:val="41514E85"/>
    <w:rsid w:val="423520A3"/>
    <w:rsid w:val="42CED532"/>
    <w:rsid w:val="431EC8A8"/>
    <w:rsid w:val="4445FE0C"/>
    <w:rsid w:val="44B551B3"/>
    <w:rsid w:val="44D01224"/>
    <w:rsid w:val="46D1A2A7"/>
    <w:rsid w:val="4761B2AC"/>
    <w:rsid w:val="4791EAF4"/>
    <w:rsid w:val="47DDD8C5"/>
    <w:rsid w:val="48AE27F1"/>
    <w:rsid w:val="48F81462"/>
    <w:rsid w:val="48F8C8B6"/>
    <w:rsid w:val="49013289"/>
    <w:rsid w:val="494B1B9A"/>
    <w:rsid w:val="4A665D2C"/>
    <w:rsid w:val="4B66263B"/>
    <w:rsid w:val="4BC6C7E5"/>
    <w:rsid w:val="4BC7E5AC"/>
    <w:rsid w:val="4C6C0C72"/>
    <w:rsid w:val="4CCE117F"/>
    <w:rsid w:val="4D06D912"/>
    <w:rsid w:val="4D2DA3ED"/>
    <w:rsid w:val="4DB08E2F"/>
    <w:rsid w:val="4E4FFCFF"/>
    <w:rsid w:val="4F321C3B"/>
    <w:rsid w:val="4F68C3AB"/>
    <w:rsid w:val="50E0EAEF"/>
    <w:rsid w:val="5265CBAA"/>
    <w:rsid w:val="526650DA"/>
    <w:rsid w:val="52A814CF"/>
    <w:rsid w:val="54019C0B"/>
    <w:rsid w:val="549655F4"/>
    <w:rsid w:val="5637431B"/>
    <w:rsid w:val="5716B528"/>
    <w:rsid w:val="5749878A"/>
    <w:rsid w:val="57F584FA"/>
    <w:rsid w:val="5ABB143A"/>
    <w:rsid w:val="5ABF83E2"/>
    <w:rsid w:val="5AC1997D"/>
    <w:rsid w:val="5B7E3168"/>
    <w:rsid w:val="5BD6079E"/>
    <w:rsid w:val="5D4A6CD8"/>
    <w:rsid w:val="5DF12E39"/>
    <w:rsid w:val="5E68829C"/>
    <w:rsid w:val="5EAAB457"/>
    <w:rsid w:val="5EE7632A"/>
    <w:rsid w:val="5F40865D"/>
    <w:rsid w:val="5F952982"/>
    <w:rsid w:val="5F9C834E"/>
    <w:rsid w:val="5FF04739"/>
    <w:rsid w:val="60840829"/>
    <w:rsid w:val="612A55BE"/>
    <w:rsid w:val="617CC0E1"/>
    <w:rsid w:val="618BE4F4"/>
    <w:rsid w:val="62354F4B"/>
    <w:rsid w:val="63BC3E74"/>
    <w:rsid w:val="648C9622"/>
    <w:rsid w:val="65904FBA"/>
    <w:rsid w:val="6679B9F0"/>
    <w:rsid w:val="66F2B49B"/>
    <w:rsid w:val="67B06EAB"/>
    <w:rsid w:val="6829FB2D"/>
    <w:rsid w:val="69711C71"/>
    <w:rsid w:val="6A3C648B"/>
    <w:rsid w:val="6B0ACB93"/>
    <w:rsid w:val="6BC27198"/>
    <w:rsid w:val="6BC6A939"/>
    <w:rsid w:val="6CCCB4B7"/>
    <w:rsid w:val="6D25D569"/>
    <w:rsid w:val="6DCC3A8E"/>
    <w:rsid w:val="6DF3B1E5"/>
    <w:rsid w:val="6E98DD5F"/>
    <w:rsid w:val="6F74A752"/>
    <w:rsid w:val="707F43BD"/>
    <w:rsid w:val="72A06CCC"/>
    <w:rsid w:val="73720031"/>
    <w:rsid w:val="7431B4A1"/>
    <w:rsid w:val="75BE6B71"/>
    <w:rsid w:val="76175C95"/>
    <w:rsid w:val="7717542C"/>
    <w:rsid w:val="7755D6F2"/>
    <w:rsid w:val="777FE081"/>
    <w:rsid w:val="779014ED"/>
    <w:rsid w:val="78CDB800"/>
    <w:rsid w:val="791BBD40"/>
    <w:rsid w:val="79212839"/>
    <w:rsid w:val="7A1AB269"/>
    <w:rsid w:val="7ADDC3EF"/>
    <w:rsid w:val="7B117B03"/>
    <w:rsid w:val="7B74A356"/>
    <w:rsid w:val="7C6B82AC"/>
    <w:rsid w:val="7D64BF9C"/>
    <w:rsid w:val="7F9CD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F02BB"/>
  <w15:docId w15:val="{32877DF6-C821-41D2-A08F-C4A88049F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A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9041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37B01"/>
    <w:pPr>
      <w:ind w:left="720"/>
      <w:contextualSpacing/>
    </w:pPr>
  </w:style>
  <w:style w:type="paragraph" w:styleId="Header">
    <w:name w:val="header"/>
    <w:basedOn w:val="Normal"/>
    <w:link w:val="HeaderChar"/>
    <w:uiPriority w:val="99"/>
    <w:unhideWhenUsed/>
    <w:rsid w:val="00EB7B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7B81"/>
  </w:style>
  <w:style w:type="paragraph" w:styleId="Footer">
    <w:name w:val="footer"/>
    <w:basedOn w:val="Normal"/>
    <w:link w:val="FooterChar"/>
    <w:uiPriority w:val="99"/>
    <w:unhideWhenUsed/>
    <w:rsid w:val="00EB7B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B81"/>
  </w:style>
  <w:style w:type="paragraph" w:styleId="BalloonText">
    <w:name w:val="Balloon Text"/>
    <w:basedOn w:val="Normal"/>
    <w:link w:val="BalloonTextChar"/>
    <w:uiPriority w:val="99"/>
    <w:semiHidden/>
    <w:unhideWhenUsed/>
    <w:rsid w:val="00584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C8F"/>
    <w:rPr>
      <w:rFonts w:ascii="Tahoma" w:hAnsi="Tahoma" w:cs="Tahoma"/>
      <w:sz w:val="16"/>
      <w:szCs w:val="16"/>
    </w:rPr>
  </w:style>
  <w:style w:type="table" w:styleId="TableGrid">
    <w:name w:val="Table Grid"/>
    <w:basedOn w:val="TableNormal"/>
    <w:uiPriority w:val="59"/>
    <w:rsid w:val="008D7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16A5"/>
    <w:rPr>
      <w:sz w:val="16"/>
      <w:szCs w:val="16"/>
    </w:rPr>
  </w:style>
  <w:style w:type="paragraph" w:styleId="CommentText">
    <w:name w:val="annotation text"/>
    <w:basedOn w:val="Normal"/>
    <w:link w:val="CommentTextChar"/>
    <w:uiPriority w:val="99"/>
    <w:semiHidden/>
    <w:unhideWhenUsed/>
    <w:rsid w:val="00C116A5"/>
    <w:pPr>
      <w:spacing w:line="240" w:lineRule="auto"/>
    </w:pPr>
    <w:rPr>
      <w:sz w:val="20"/>
      <w:szCs w:val="20"/>
    </w:rPr>
  </w:style>
  <w:style w:type="character" w:customStyle="1" w:styleId="CommentTextChar">
    <w:name w:val="Comment Text Char"/>
    <w:basedOn w:val="DefaultParagraphFont"/>
    <w:link w:val="CommentText"/>
    <w:uiPriority w:val="99"/>
    <w:semiHidden/>
    <w:rsid w:val="00C116A5"/>
    <w:rPr>
      <w:sz w:val="20"/>
      <w:szCs w:val="20"/>
    </w:rPr>
  </w:style>
  <w:style w:type="paragraph" w:styleId="CommentSubject">
    <w:name w:val="annotation subject"/>
    <w:basedOn w:val="CommentText"/>
    <w:next w:val="CommentText"/>
    <w:link w:val="CommentSubjectChar"/>
    <w:uiPriority w:val="99"/>
    <w:semiHidden/>
    <w:unhideWhenUsed/>
    <w:rsid w:val="00C116A5"/>
    <w:rPr>
      <w:b/>
      <w:bCs/>
    </w:rPr>
  </w:style>
  <w:style w:type="character" w:customStyle="1" w:styleId="CommentSubjectChar">
    <w:name w:val="Comment Subject Char"/>
    <w:basedOn w:val="CommentTextChar"/>
    <w:link w:val="CommentSubject"/>
    <w:uiPriority w:val="99"/>
    <w:semiHidden/>
    <w:rsid w:val="00C116A5"/>
    <w:rPr>
      <w:b/>
      <w:bCs/>
      <w:sz w:val="20"/>
      <w:szCs w:val="20"/>
    </w:rPr>
  </w:style>
  <w:style w:type="character" w:customStyle="1" w:styleId="Heading1Char">
    <w:name w:val="Heading 1 Char"/>
    <w:basedOn w:val="DefaultParagraphFont"/>
    <w:link w:val="Heading1"/>
    <w:uiPriority w:val="9"/>
    <w:rsid w:val="00EB7AD9"/>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C6FEA"/>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C9041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A2530"/>
    <w:rPr>
      <w:color w:val="0000FF" w:themeColor="hyperlink"/>
      <w:u w:val="single"/>
    </w:rPr>
  </w:style>
  <w:style w:type="paragraph" w:customStyle="1" w:styleId="TableParagraph">
    <w:name w:val="Table Paragraph"/>
    <w:basedOn w:val="Normal"/>
    <w:uiPriority w:val="1"/>
    <w:qFormat/>
    <w:rsid w:val="00C439E6"/>
    <w:pPr>
      <w:widowControl w:val="0"/>
      <w:autoSpaceDE w:val="0"/>
      <w:autoSpaceDN w:val="0"/>
      <w:spacing w:before="233" w:after="0" w:line="240" w:lineRule="auto"/>
      <w:ind w:left="107"/>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eve.barnes@pilgrim.lincs.sch.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mailto:neil.blackwell@pilgrim.lincs.sch.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haron.smith@pilgrim.lincs.sch.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neil.blackwell@pilgrim.lincs.sch.uk"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ev.lee@pilgrim.li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3a7ccf-0520-41bc-b2a9-4c9c714188af" xsi:nil="true"/>
    <lcf76f155ced4ddcb4097134ff3c332f xmlns="fd26821a-345c-450c-81b2-608dae25caf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016B0020793B4A9EBB6AAA1BAC7D83" ma:contentTypeVersion="16" ma:contentTypeDescription="Create a new document." ma:contentTypeScope="" ma:versionID="3c2bf5a2045b819e7a7d91e203d4889e">
  <xsd:schema xmlns:xsd="http://www.w3.org/2001/XMLSchema" xmlns:xs="http://www.w3.org/2001/XMLSchema" xmlns:p="http://schemas.microsoft.com/office/2006/metadata/properties" xmlns:ns2="fd26821a-345c-450c-81b2-608dae25cafa" xmlns:ns3="8b3a7ccf-0520-41bc-b2a9-4c9c714188af" targetNamespace="http://schemas.microsoft.com/office/2006/metadata/properties" ma:root="true" ma:fieldsID="570d292924833281c5f6b6a2a5c9d630" ns2:_="" ns3:_="">
    <xsd:import namespace="fd26821a-345c-450c-81b2-608dae25cafa"/>
    <xsd:import namespace="8b3a7ccf-0520-41bc-b2a9-4c9c714188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6821a-345c-450c-81b2-608dae25c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a7ccf-0520-41bc-b2a9-4c9c714188a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2ac1ae7-2da7-4864-975a-dc5ce28c2ebe}" ma:internalName="TaxCatchAll" ma:showField="CatchAllData" ma:web="8b3a7ccf-0520-41bc-b2a9-4c9c714188a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FC8FD1-B11C-4C3F-B64A-688E10F78B4F}">
  <ds:schemaRefs>
    <ds:schemaRef ds:uri="http://schemas.microsoft.com/sharepoint/v3/contenttype/forms"/>
  </ds:schemaRefs>
</ds:datastoreItem>
</file>

<file path=customXml/itemProps2.xml><?xml version="1.0" encoding="utf-8"?>
<ds:datastoreItem xmlns:ds="http://schemas.openxmlformats.org/officeDocument/2006/customXml" ds:itemID="{471889BB-5252-4A61-A05E-91A1A61A0C7A}">
  <ds:schemaRefs>
    <ds:schemaRef ds:uri="http://schemas.microsoft.com/office/2006/metadata/properties"/>
    <ds:schemaRef ds:uri="http://schemas.microsoft.com/office/infopath/2007/PartnerControls"/>
    <ds:schemaRef ds:uri="8b3a7ccf-0520-41bc-b2a9-4c9c714188af"/>
    <ds:schemaRef ds:uri="fd26821a-345c-450c-81b2-608dae25cafa"/>
  </ds:schemaRefs>
</ds:datastoreItem>
</file>

<file path=customXml/itemProps3.xml><?xml version="1.0" encoding="utf-8"?>
<ds:datastoreItem xmlns:ds="http://schemas.openxmlformats.org/officeDocument/2006/customXml" ds:itemID="{A3BF9F79-1B74-4438-904A-7EFB8C425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6821a-345c-450c-81b2-608dae25cafa"/>
    <ds:schemaRef ds:uri="8b3a7ccf-0520-41bc-b2a9-4c9c71418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1296</Words>
  <Characters>7390</Characters>
  <Application>Microsoft Office Word</Application>
  <DocSecurity>0</DocSecurity>
  <Lines>61</Lines>
  <Paragraphs>17</Paragraphs>
  <ScaleCrop>false</ScaleCrop>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Barnes</dc:creator>
  <cp:keywords/>
  <dc:description/>
  <cp:lastModifiedBy>Rebecca Ollerton</cp:lastModifiedBy>
  <cp:revision>2</cp:revision>
  <cp:lastPrinted>2016-04-13T14:51:00Z</cp:lastPrinted>
  <dcterms:created xsi:type="dcterms:W3CDTF">2026-02-09T12:26:00Z</dcterms:created>
  <dcterms:modified xsi:type="dcterms:W3CDTF">2026-02-09T12:26:00Z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0x01010040016B0020793B4A9EBB6AAA1BAC7D83</vt:lpwstr>
  </property>
  <property fmtid="{D5CDD505-2E9C-101B-9397-08002B2CF9AE}" pid="3" name="Order">
    <vt:r8>288000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